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7A54" w14:textId="77777777" w:rsidR="00B565B0" w:rsidRPr="0018118F" w:rsidRDefault="00B565B0" w:rsidP="0018118F">
      <w:pPr>
        <w:tabs>
          <w:tab w:val="center" w:pos="4677"/>
          <w:tab w:val="right" w:pos="9355"/>
        </w:tabs>
        <w:rPr>
          <w:b/>
        </w:rPr>
      </w:pPr>
    </w:p>
    <w:p w14:paraId="0AD6EBF2" w14:textId="77777777" w:rsidR="00A66728" w:rsidRDefault="00A66728" w:rsidP="00A66728">
      <w:pPr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r w:rsidRPr="0000752A">
        <w:rPr>
          <w:b/>
          <w:bCs/>
          <w:sz w:val="44"/>
          <w:szCs w:val="44"/>
        </w:rPr>
        <w:t>Молотекс</w:t>
      </w:r>
    </w:p>
    <w:p w14:paraId="7226471A" w14:textId="77777777" w:rsidR="00A66728" w:rsidRPr="00A66728" w:rsidRDefault="00A66728" w:rsidP="00A66728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14:paraId="4182A662" w14:textId="77777777" w:rsidR="00A66728" w:rsidRPr="0000752A" w:rsidRDefault="00A66728" w:rsidP="00A66728">
      <w:pPr>
        <w:jc w:val="center"/>
        <w:rPr>
          <w:b/>
          <w:bCs/>
          <w:sz w:val="32"/>
          <w:szCs w:val="32"/>
        </w:rPr>
      </w:pPr>
      <w:r w:rsidRPr="0000752A">
        <w:rPr>
          <w:b/>
          <w:bCs/>
          <w:sz w:val="32"/>
          <w:szCs w:val="32"/>
        </w:rPr>
        <w:t xml:space="preserve"> Молотковая</w:t>
      </w:r>
    </w:p>
    <w:p w14:paraId="4C35D3D8" w14:textId="77777777" w:rsidR="00A66728" w:rsidRDefault="00A66728" w:rsidP="00A66728">
      <w:pPr>
        <w:jc w:val="center"/>
        <w:rPr>
          <w:b/>
          <w:bCs/>
          <w:sz w:val="32"/>
          <w:szCs w:val="32"/>
        </w:rPr>
      </w:pPr>
      <w:r w:rsidRPr="0000752A">
        <w:rPr>
          <w:b/>
          <w:bCs/>
          <w:sz w:val="32"/>
          <w:szCs w:val="32"/>
        </w:rPr>
        <w:t xml:space="preserve">декоративная </w:t>
      </w:r>
      <w:r>
        <w:rPr>
          <w:b/>
          <w:bCs/>
          <w:sz w:val="32"/>
          <w:szCs w:val="32"/>
        </w:rPr>
        <w:t xml:space="preserve">быстросохнущая </w:t>
      </w:r>
      <w:r w:rsidRPr="0000752A">
        <w:rPr>
          <w:b/>
          <w:bCs/>
          <w:sz w:val="32"/>
          <w:szCs w:val="32"/>
        </w:rPr>
        <w:t xml:space="preserve">грунт-эмаль </w:t>
      </w:r>
    </w:p>
    <w:p w14:paraId="480CE1EE" w14:textId="77777777" w:rsidR="00A66728" w:rsidRPr="0000752A" w:rsidRDefault="00A66728" w:rsidP="00A66728">
      <w:pPr>
        <w:jc w:val="center"/>
        <w:rPr>
          <w:b/>
          <w:bCs/>
          <w:sz w:val="32"/>
          <w:szCs w:val="32"/>
        </w:rPr>
      </w:pPr>
      <w:r w:rsidRPr="0000752A">
        <w:rPr>
          <w:b/>
          <w:bCs/>
          <w:sz w:val="32"/>
          <w:szCs w:val="32"/>
        </w:rPr>
        <w:t xml:space="preserve">по ржавчине </w:t>
      </w:r>
      <w:r>
        <w:rPr>
          <w:b/>
          <w:bCs/>
          <w:sz w:val="32"/>
          <w:szCs w:val="32"/>
        </w:rPr>
        <w:t>«</w:t>
      </w:r>
      <w:r w:rsidRPr="0000752A">
        <w:rPr>
          <w:b/>
          <w:bCs/>
          <w:sz w:val="32"/>
          <w:szCs w:val="32"/>
        </w:rPr>
        <w:t>3 в 1</w:t>
      </w:r>
      <w:r>
        <w:rPr>
          <w:b/>
          <w:bCs/>
          <w:sz w:val="32"/>
          <w:szCs w:val="32"/>
        </w:rPr>
        <w:t>»</w:t>
      </w:r>
    </w:p>
    <w:p w14:paraId="314446D9" w14:textId="77777777" w:rsidR="00F06F16" w:rsidRPr="0018118F" w:rsidRDefault="00F06F16" w:rsidP="000000E8">
      <w:pPr>
        <w:jc w:val="center"/>
      </w:pPr>
    </w:p>
    <w:p w14:paraId="235EAF14" w14:textId="77777777" w:rsidR="00A66728" w:rsidRPr="00A66728" w:rsidRDefault="00A66728" w:rsidP="00A66728">
      <w:pPr>
        <w:numPr>
          <w:ilvl w:val="0"/>
          <w:numId w:val="29"/>
        </w:numPr>
        <w:jc w:val="both"/>
        <w:rPr>
          <w:b/>
        </w:rPr>
      </w:pPr>
      <w:r w:rsidRPr="00A66728">
        <w:rPr>
          <w:b/>
        </w:rPr>
        <w:t>декоративные качества – молотковый эффект</w:t>
      </w:r>
    </w:p>
    <w:p w14:paraId="026F473E" w14:textId="77777777" w:rsidR="00A66728" w:rsidRDefault="00A66728" w:rsidP="00A66728">
      <w:pPr>
        <w:numPr>
          <w:ilvl w:val="0"/>
          <w:numId w:val="29"/>
        </w:numPr>
        <w:jc w:val="both"/>
        <w:rPr>
          <w:b/>
        </w:rPr>
      </w:pPr>
      <w:r w:rsidRPr="00A66728">
        <w:rPr>
          <w:b/>
        </w:rPr>
        <w:t xml:space="preserve">антикоррозионная защита </w:t>
      </w:r>
      <w:r>
        <w:rPr>
          <w:b/>
        </w:rPr>
        <w:t>–</w:t>
      </w:r>
      <w:r w:rsidRPr="00A66728">
        <w:rPr>
          <w:b/>
        </w:rPr>
        <w:t xml:space="preserve"> формула «3 в 1»</w:t>
      </w:r>
    </w:p>
    <w:p w14:paraId="020CD91D" w14:textId="77777777" w:rsidR="00A66728" w:rsidRPr="00A66728" w:rsidRDefault="00A66728" w:rsidP="00A66728">
      <w:pPr>
        <w:numPr>
          <w:ilvl w:val="0"/>
          <w:numId w:val="29"/>
        </w:numPr>
        <w:jc w:val="both"/>
        <w:rPr>
          <w:b/>
        </w:rPr>
      </w:pPr>
      <w:r w:rsidRPr="00A66728">
        <w:rPr>
          <w:b/>
        </w:rPr>
        <w:t>устойчива к УФ-излучению</w:t>
      </w:r>
      <w:r>
        <w:rPr>
          <w:b/>
        </w:rPr>
        <w:t xml:space="preserve"> – не выгорает</w:t>
      </w:r>
    </w:p>
    <w:p w14:paraId="41F1DADF" w14:textId="77777777" w:rsidR="00A66728" w:rsidRPr="00A66728" w:rsidRDefault="00A66728" w:rsidP="00A66728">
      <w:pPr>
        <w:numPr>
          <w:ilvl w:val="0"/>
          <w:numId w:val="29"/>
        </w:numPr>
        <w:jc w:val="both"/>
      </w:pPr>
      <w:r w:rsidRPr="00A66728">
        <w:t>возможность нанесения до -10°С</w:t>
      </w:r>
    </w:p>
    <w:p w14:paraId="7666635D" w14:textId="77777777" w:rsidR="00A66728" w:rsidRPr="00A66728" w:rsidRDefault="00A66728" w:rsidP="00A66728">
      <w:pPr>
        <w:numPr>
          <w:ilvl w:val="0"/>
          <w:numId w:val="29"/>
        </w:numPr>
        <w:jc w:val="both"/>
      </w:pPr>
      <w:r w:rsidRPr="00A66728">
        <w:t>содержит алюминиевую пудру</w:t>
      </w:r>
    </w:p>
    <w:p w14:paraId="50FECE7C" w14:textId="77777777" w:rsidR="00A66728" w:rsidRDefault="00A66728" w:rsidP="00A66728">
      <w:pPr>
        <w:numPr>
          <w:ilvl w:val="0"/>
          <w:numId w:val="29"/>
        </w:numPr>
        <w:jc w:val="both"/>
      </w:pPr>
      <w:r w:rsidRPr="0000752A">
        <w:t>атмосферная стойкость</w:t>
      </w:r>
    </w:p>
    <w:p w14:paraId="5A4453DF" w14:textId="77777777" w:rsidR="00A66728" w:rsidRPr="0000752A" w:rsidRDefault="00A66728" w:rsidP="00A66728">
      <w:pPr>
        <w:numPr>
          <w:ilvl w:val="0"/>
          <w:numId w:val="29"/>
        </w:numPr>
        <w:jc w:val="both"/>
      </w:pPr>
      <w:r>
        <w:t>быстросохнущая</w:t>
      </w:r>
    </w:p>
    <w:p w14:paraId="0A527046" w14:textId="77777777" w:rsidR="00A66728" w:rsidRPr="0000752A" w:rsidRDefault="00A66728" w:rsidP="00A66728">
      <w:pPr>
        <w:numPr>
          <w:ilvl w:val="0"/>
          <w:numId w:val="29"/>
        </w:numPr>
        <w:jc w:val="both"/>
      </w:pPr>
      <w:r w:rsidRPr="0000752A">
        <w:rPr>
          <w:bCs/>
        </w:rPr>
        <w:t>полуглянцевая</w:t>
      </w:r>
    </w:p>
    <w:p w14:paraId="17A9F43D" w14:textId="77777777" w:rsidR="00534697" w:rsidRPr="005F75F9" w:rsidRDefault="00534697" w:rsidP="00514FE9">
      <w:pPr>
        <w:jc w:val="both"/>
        <w:rPr>
          <w:b/>
        </w:rPr>
      </w:pPr>
    </w:p>
    <w:p w14:paraId="6E0B9496" w14:textId="77777777" w:rsidR="00A66728" w:rsidRPr="0000752A" w:rsidRDefault="00A66728" w:rsidP="00A66728">
      <w:pPr>
        <w:pStyle w:val="a7"/>
        <w:jc w:val="both"/>
        <w:rPr>
          <w:bCs/>
        </w:rPr>
      </w:pPr>
      <w:r w:rsidRPr="00A66728">
        <w:rPr>
          <w:b/>
          <w:bCs/>
        </w:rPr>
        <w:t xml:space="preserve">Молотекс – полуглянцевая декоративная грунт-эмаль </w:t>
      </w:r>
      <w:r w:rsidR="005B3BA4">
        <w:rPr>
          <w:b/>
          <w:bCs/>
        </w:rPr>
        <w:t xml:space="preserve">с молотковым эффектом </w:t>
      </w:r>
      <w:r w:rsidRPr="00A66728">
        <w:rPr>
          <w:b/>
          <w:bCs/>
        </w:rPr>
        <w:t xml:space="preserve">для </w:t>
      </w:r>
      <w:r w:rsidR="005B3BA4" w:rsidRPr="005B3BA4">
        <w:rPr>
          <w:b/>
          <w:bCs/>
        </w:rPr>
        <w:t>защитно-декоративной окраски металлических поверхностей снаружи и внутри помещений.</w:t>
      </w:r>
      <w:r w:rsidR="005B3BA4">
        <w:rPr>
          <w:b/>
          <w:bCs/>
        </w:rPr>
        <w:t xml:space="preserve"> </w:t>
      </w:r>
    </w:p>
    <w:p w14:paraId="4D5022D2" w14:textId="77777777" w:rsidR="005B3BA4" w:rsidRDefault="005B3BA4" w:rsidP="00A66728">
      <w:pPr>
        <w:pStyle w:val="a7"/>
        <w:jc w:val="both"/>
        <w:rPr>
          <w:bCs/>
        </w:rPr>
      </w:pPr>
      <w:r w:rsidRPr="005B3BA4">
        <w:rPr>
          <w:b/>
          <w:bCs/>
        </w:rPr>
        <w:t>Молотекс</w:t>
      </w:r>
      <w:r>
        <w:rPr>
          <w:bCs/>
        </w:rPr>
        <w:t xml:space="preserve"> – однокомпонентн</w:t>
      </w:r>
      <w:r w:rsidR="00960C2D">
        <w:rPr>
          <w:bCs/>
        </w:rPr>
        <w:t xml:space="preserve">ый состав </w:t>
      </w:r>
      <w:r w:rsidRPr="005B3BA4">
        <w:rPr>
          <w:bCs/>
        </w:rPr>
        <w:t>на</w:t>
      </w:r>
      <w:r w:rsidR="00960C2D">
        <w:rPr>
          <w:bCs/>
        </w:rPr>
        <w:t xml:space="preserve"> основе модифицированной смолы, специальных целевых компонентов, </w:t>
      </w:r>
      <w:r w:rsidRPr="005B3BA4">
        <w:rPr>
          <w:bCs/>
        </w:rPr>
        <w:t>антикоррозионных наполнителей и алюминиевой пудры.</w:t>
      </w:r>
    </w:p>
    <w:p w14:paraId="1654B486" w14:textId="77777777" w:rsidR="00A66728" w:rsidRPr="0000752A" w:rsidRDefault="00A66728" w:rsidP="00A66728">
      <w:pPr>
        <w:pStyle w:val="a7"/>
        <w:jc w:val="both"/>
        <w:rPr>
          <w:bCs/>
        </w:rPr>
      </w:pPr>
      <w:r w:rsidRPr="0000752A">
        <w:rPr>
          <w:bCs/>
        </w:rPr>
        <w:t>Молотковая грунт-эмаль</w:t>
      </w:r>
      <w:r w:rsidRPr="0000752A">
        <w:rPr>
          <w:b/>
          <w:bCs/>
        </w:rPr>
        <w:t xml:space="preserve"> Молотекс </w:t>
      </w:r>
      <w:r w:rsidR="00960C2D" w:rsidRPr="00960C2D">
        <w:rPr>
          <w:bCs/>
        </w:rPr>
        <w:t>после высыхания</w:t>
      </w:r>
      <w:r w:rsidR="00960C2D">
        <w:rPr>
          <w:b/>
          <w:bCs/>
        </w:rPr>
        <w:t xml:space="preserve"> </w:t>
      </w:r>
      <w:r w:rsidRPr="0000752A">
        <w:rPr>
          <w:bCs/>
        </w:rPr>
        <w:t>создает на поверхности металла покрытие с эффектом «ручной молотковой чеканки»,</w:t>
      </w:r>
      <w:r w:rsidR="00960C2D" w:rsidRPr="00960C2D">
        <w:rPr>
          <w:bCs/>
        </w:rPr>
        <w:t xml:space="preserve"> </w:t>
      </w:r>
      <w:r w:rsidR="00960C2D">
        <w:rPr>
          <w:bCs/>
        </w:rPr>
        <w:t>придающим особые декоративные свойства окрашенному изделию</w:t>
      </w:r>
      <w:r w:rsidRPr="0000752A">
        <w:rPr>
          <w:bCs/>
        </w:rPr>
        <w:t xml:space="preserve"> </w:t>
      </w:r>
      <w:r w:rsidR="00960C2D">
        <w:rPr>
          <w:bCs/>
        </w:rPr>
        <w:t xml:space="preserve">и </w:t>
      </w:r>
      <w:r w:rsidRPr="0000752A">
        <w:rPr>
          <w:bCs/>
        </w:rPr>
        <w:t xml:space="preserve">камуфлирующим незначительные дефекты </w:t>
      </w:r>
      <w:r w:rsidR="00960C2D">
        <w:rPr>
          <w:bCs/>
        </w:rPr>
        <w:t>поверхности</w:t>
      </w:r>
      <w:r w:rsidRPr="0000752A">
        <w:rPr>
          <w:bCs/>
        </w:rPr>
        <w:t xml:space="preserve">. </w:t>
      </w:r>
    </w:p>
    <w:p w14:paraId="4A9E312D" w14:textId="77777777" w:rsidR="00A66728" w:rsidRPr="0000752A" w:rsidRDefault="00A66728" w:rsidP="00A66728">
      <w:pPr>
        <w:pStyle w:val="a7"/>
        <w:jc w:val="both"/>
        <w:rPr>
          <w:bCs/>
        </w:rPr>
      </w:pPr>
      <w:r>
        <w:rPr>
          <w:bCs/>
        </w:rPr>
        <w:t>Специально разработанный состав</w:t>
      </w:r>
      <w:r w:rsidRPr="0000752A">
        <w:rPr>
          <w:bCs/>
        </w:rPr>
        <w:t xml:space="preserve"> </w:t>
      </w:r>
      <w:r w:rsidRPr="00A66728">
        <w:rPr>
          <w:b/>
          <w:bCs/>
        </w:rPr>
        <w:t>Молотекс</w:t>
      </w:r>
      <w:r w:rsidRPr="0000752A">
        <w:rPr>
          <w:bCs/>
        </w:rPr>
        <w:t xml:space="preserve"> </w:t>
      </w:r>
      <w:r w:rsidR="00960C2D">
        <w:rPr>
          <w:bCs/>
        </w:rPr>
        <w:t>–</w:t>
      </w:r>
      <w:r w:rsidRPr="0000752A">
        <w:rPr>
          <w:bCs/>
        </w:rPr>
        <w:t xml:space="preserve"> гарантирует образование покрытия с ярко выраженным молотковым эффектом </w:t>
      </w:r>
      <w:r w:rsidRPr="00960C2D">
        <w:rPr>
          <w:bCs/>
          <w:u w:val="single"/>
        </w:rPr>
        <w:t>даже при нанесении состава кистью или валиком</w:t>
      </w:r>
      <w:r w:rsidRPr="0000752A">
        <w:rPr>
          <w:bCs/>
        </w:rPr>
        <w:t xml:space="preserve"> (возможность использования простого инструмента, в случае отсутствия специализированного оборудования (краскопульта), значительно упрощает применение грунт-эмали и экономит время при проведени</w:t>
      </w:r>
      <w:r>
        <w:rPr>
          <w:bCs/>
        </w:rPr>
        <w:t>и окрасочных работ).</w:t>
      </w:r>
    </w:p>
    <w:p w14:paraId="31D1638A" w14:textId="288BDC74" w:rsidR="00A66728" w:rsidRPr="0000752A" w:rsidRDefault="00A66728" w:rsidP="00A66728">
      <w:pPr>
        <w:pStyle w:val="a7"/>
        <w:jc w:val="both"/>
        <w:rPr>
          <w:bCs/>
        </w:rPr>
      </w:pPr>
      <w:r w:rsidRPr="0000752A">
        <w:rPr>
          <w:bCs/>
        </w:rPr>
        <w:t xml:space="preserve">Современная формула </w:t>
      </w:r>
      <w:r w:rsidR="00960C2D">
        <w:rPr>
          <w:bCs/>
        </w:rPr>
        <w:t>«3 в 1»</w:t>
      </w:r>
      <w:r w:rsidRPr="0000752A">
        <w:rPr>
          <w:bCs/>
        </w:rPr>
        <w:t xml:space="preserve"> позволяет наносить материал на металл </w:t>
      </w:r>
      <w:r w:rsidR="001F2479">
        <w:rPr>
          <w:bCs/>
        </w:rPr>
        <w:t>с очагами плотно держащейся ржавчины</w:t>
      </w:r>
      <w:r w:rsidRPr="0000752A">
        <w:rPr>
          <w:bCs/>
        </w:rPr>
        <w:t xml:space="preserve">. Содержащаяся в составе грунт-эмали алюминиевая пудра, создает дополнительную защиту от негативных атмосферных воздействий и наделяет покрытие влагостойкостью и стойкостью к УФ-излучению. Уникальный набор характеристик </w:t>
      </w:r>
      <w:r w:rsidRPr="0000752A">
        <w:rPr>
          <w:b/>
          <w:bCs/>
        </w:rPr>
        <w:t>Молотекс</w:t>
      </w:r>
      <w:r w:rsidRPr="0000752A">
        <w:rPr>
          <w:bCs/>
        </w:rPr>
        <w:t xml:space="preserve"> дополняет высокая скорость </w:t>
      </w:r>
      <w:r>
        <w:rPr>
          <w:bCs/>
        </w:rPr>
        <w:t>высыхания</w:t>
      </w:r>
      <w:r w:rsidRPr="0000752A">
        <w:rPr>
          <w:bCs/>
        </w:rPr>
        <w:t xml:space="preserve"> «от пыли» составляющая всего 30 минут при температуре +20°С, а возможность применения </w:t>
      </w:r>
      <w:r w:rsidR="001F2479">
        <w:rPr>
          <w:bCs/>
        </w:rPr>
        <w:t>грунт-</w:t>
      </w:r>
      <w:r w:rsidRPr="0000752A">
        <w:rPr>
          <w:bCs/>
        </w:rPr>
        <w:t>эмали при м</w:t>
      </w:r>
      <w:r w:rsidR="00960C2D">
        <w:rPr>
          <w:bCs/>
        </w:rPr>
        <w:t>инусовых температурах до -10°С</w:t>
      </w:r>
      <w:r w:rsidRPr="0000752A">
        <w:rPr>
          <w:bCs/>
        </w:rPr>
        <w:t>, характеризует её высокую универсальность при оперативном решении неотложных задач.</w:t>
      </w:r>
    </w:p>
    <w:p w14:paraId="48E476F4" w14:textId="77777777" w:rsidR="00A66728" w:rsidRPr="0000752A" w:rsidRDefault="00A66728" w:rsidP="00A66728">
      <w:pPr>
        <w:pStyle w:val="a7"/>
        <w:rPr>
          <w:bCs/>
        </w:rPr>
      </w:pPr>
    </w:p>
    <w:p w14:paraId="7FB455F7" w14:textId="77777777" w:rsidR="00A66728" w:rsidRPr="0000752A" w:rsidRDefault="00A66728" w:rsidP="00A66728">
      <w:pPr>
        <w:pStyle w:val="a7"/>
        <w:rPr>
          <w:b/>
          <w:bCs/>
        </w:rPr>
      </w:pPr>
      <w:r w:rsidRPr="0000752A">
        <w:rPr>
          <w:b/>
          <w:bCs/>
        </w:rPr>
        <w:t>Назначение</w:t>
      </w:r>
    </w:p>
    <w:p w14:paraId="4452D114" w14:textId="77777777" w:rsidR="00A66728" w:rsidRPr="0000752A" w:rsidRDefault="00A66728" w:rsidP="00A66728">
      <w:pPr>
        <w:pStyle w:val="a7"/>
        <w:jc w:val="both"/>
        <w:rPr>
          <w:bCs/>
        </w:rPr>
      </w:pPr>
      <w:r>
        <w:rPr>
          <w:bCs/>
        </w:rPr>
        <w:t xml:space="preserve">Молотковая грунт-эмаль </w:t>
      </w:r>
      <w:r w:rsidRPr="00A66728">
        <w:rPr>
          <w:b/>
          <w:bCs/>
        </w:rPr>
        <w:t>Молотекс</w:t>
      </w:r>
      <w:r w:rsidRPr="0000752A">
        <w:rPr>
          <w:bCs/>
        </w:rPr>
        <w:t xml:space="preserve"> применяется для получения самостоятельного защитно-декоративного покрытия на</w:t>
      </w:r>
      <w:r w:rsidR="00960C2D">
        <w:rPr>
          <w:bCs/>
        </w:rPr>
        <w:t xml:space="preserve"> подготовленных</w:t>
      </w:r>
      <w:r w:rsidRPr="0000752A">
        <w:rPr>
          <w:bCs/>
        </w:rPr>
        <w:t xml:space="preserve"> </w:t>
      </w:r>
      <w:r w:rsidR="00960C2D">
        <w:rPr>
          <w:bCs/>
        </w:rPr>
        <w:t xml:space="preserve">или </w:t>
      </w:r>
      <w:r w:rsidR="00960C2D" w:rsidRPr="0000752A">
        <w:rPr>
          <w:bCs/>
        </w:rPr>
        <w:t>корродированных металлических</w:t>
      </w:r>
      <w:r w:rsidR="00960C2D">
        <w:rPr>
          <w:bCs/>
        </w:rPr>
        <w:t xml:space="preserve"> поверхностях</w:t>
      </w:r>
      <w:r w:rsidRPr="0000752A">
        <w:rPr>
          <w:bCs/>
        </w:rPr>
        <w:t>:</w:t>
      </w:r>
    </w:p>
    <w:p w14:paraId="382BB8EB" w14:textId="77777777" w:rsidR="00A66728" w:rsidRPr="005B3BA4" w:rsidRDefault="005B3BA4" w:rsidP="005B3BA4">
      <w:pPr>
        <w:pStyle w:val="a7"/>
        <w:numPr>
          <w:ilvl w:val="0"/>
          <w:numId w:val="28"/>
        </w:numPr>
        <w:jc w:val="both"/>
        <w:rPr>
          <w:bCs/>
        </w:rPr>
      </w:pPr>
      <w:r>
        <w:rPr>
          <w:bCs/>
        </w:rPr>
        <w:t>изделия</w:t>
      </w:r>
      <w:r w:rsidRPr="0000752A">
        <w:rPr>
          <w:bCs/>
        </w:rPr>
        <w:t xml:space="preserve"> художественной ковки</w:t>
      </w:r>
      <w:r w:rsidR="00A66728" w:rsidRPr="0000752A">
        <w:rPr>
          <w:bCs/>
        </w:rPr>
        <w:t>: заборы, ворота, решётки, ограждения;</w:t>
      </w:r>
    </w:p>
    <w:p w14:paraId="0061E23F" w14:textId="77777777" w:rsidR="005B3BA4" w:rsidRPr="005B3BA4" w:rsidRDefault="005B3BA4" w:rsidP="005B3BA4">
      <w:pPr>
        <w:pStyle w:val="a7"/>
        <w:numPr>
          <w:ilvl w:val="0"/>
          <w:numId w:val="28"/>
        </w:numPr>
        <w:jc w:val="both"/>
        <w:rPr>
          <w:bCs/>
        </w:rPr>
      </w:pPr>
      <w:r w:rsidRPr="0000752A">
        <w:rPr>
          <w:bCs/>
        </w:rPr>
        <w:t>металлическ</w:t>
      </w:r>
      <w:r w:rsidR="00960C2D">
        <w:rPr>
          <w:bCs/>
        </w:rPr>
        <w:t>ая</w:t>
      </w:r>
      <w:r w:rsidRPr="0000752A">
        <w:rPr>
          <w:bCs/>
        </w:rPr>
        <w:t xml:space="preserve"> мебел</w:t>
      </w:r>
      <w:r w:rsidR="00960C2D">
        <w:rPr>
          <w:bCs/>
        </w:rPr>
        <w:t>ь</w:t>
      </w:r>
      <w:r w:rsidRPr="0000752A">
        <w:rPr>
          <w:bCs/>
        </w:rPr>
        <w:t>: шкаф</w:t>
      </w:r>
      <w:r w:rsidR="00960C2D">
        <w:rPr>
          <w:bCs/>
        </w:rPr>
        <w:t>ы</w:t>
      </w:r>
      <w:r w:rsidRPr="0000752A">
        <w:rPr>
          <w:bCs/>
        </w:rPr>
        <w:t>, стеллаж</w:t>
      </w:r>
      <w:r w:rsidR="00960C2D">
        <w:rPr>
          <w:bCs/>
        </w:rPr>
        <w:t>и</w:t>
      </w:r>
      <w:r w:rsidRPr="0000752A">
        <w:rPr>
          <w:bCs/>
        </w:rPr>
        <w:t>, сейф</w:t>
      </w:r>
      <w:r w:rsidR="00960C2D">
        <w:rPr>
          <w:bCs/>
        </w:rPr>
        <w:t>ы</w:t>
      </w:r>
      <w:r>
        <w:rPr>
          <w:bCs/>
        </w:rPr>
        <w:t>, двер</w:t>
      </w:r>
      <w:r w:rsidR="00960C2D">
        <w:rPr>
          <w:bCs/>
        </w:rPr>
        <w:t>и</w:t>
      </w:r>
      <w:r w:rsidRPr="0000752A">
        <w:rPr>
          <w:bCs/>
        </w:rPr>
        <w:t>;</w:t>
      </w:r>
    </w:p>
    <w:p w14:paraId="46313A51" w14:textId="77777777" w:rsidR="00A66728" w:rsidRPr="0000752A" w:rsidRDefault="00A66728" w:rsidP="00A66728">
      <w:pPr>
        <w:pStyle w:val="a7"/>
        <w:numPr>
          <w:ilvl w:val="0"/>
          <w:numId w:val="28"/>
        </w:numPr>
        <w:jc w:val="both"/>
        <w:rPr>
          <w:bCs/>
        </w:rPr>
      </w:pPr>
      <w:r w:rsidRPr="0000752A">
        <w:rPr>
          <w:bCs/>
        </w:rPr>
        <w:t>детал</w:t>
      </w:r>
      <w:r w:rsidR="00960C2D">
        <w:rPr>
          <w:bCs/>
        </w:rPr>
        <w:t xml:space="preserve">и </w:t>
      </w:r>
      <w:r w:rsidRPr="0000752A">
        <w:rPr>
          <w:bCs/>
        </w:rPr>
        <w:t>оборудования, механизмов, приборов;</w:t>
      </w:r>
    </w:p>
    <w:p w14:paraId="69970E71" w14:textId="77777777" w:rsidR="00A66728" w:rsidRPr="0000752A" w:rsidRDefault="00A66728" w:rsidP="00A66728">
      <w:pPr>
        <w:pStyle w:val="a7"/>
        <w:numPr>
          <w:ilvl w:val="0"/>
          <w:numId w:val="28"/>
        </w:numPr>
        <w:jc w:val="both"/>
        <w:rPr>
          <w:bCs/>
        </w:rPr>
      </w:pPr>
      <w:r w:rsidRPr="0000752A">
        <w:rPr>
          <w:bCs/>
        </w:rPr>
        <w:t>други</w:t>
      </w:r>
      <w:r w:rsidR="00960C2D">
        <w:rPr>
          <w:bCs/>
        </w:rPr>
        <w:t xml:space="preserve">е </w:t>
      </w:r>
      <w:r w:rsidRPr="0000752A">
        <w:rPr>
          <w:bCs/>
        </w:rPr>
        <w:t>издели</w:t>
      </w:r>
      <w:r w:rsidR="00960C2D">
        <w:rPr>
          <w:bCs/>
        </w:rPr>
        <w:t>я</w:t>
      </w:r>
      <w:r w:rsidRPr="0000752A">
        <w:rPr>
          <w:bCs/>
        </w:rPr>
        <w:t xml:space="preserve"> и конструкци</w:t>
      </w:r>
      <w:r w:rsidR="00960C2D">
        <w:rPr>
          <w:bCs/>
        </w:rPr>
        <w:t>и</w:t>
      </w:r>
      <w:r w:rsidRPr="0000752A">
        <w:rPr>
          <w:bCs/>
        </w:rPr>
        <w:t xml:space="preserve"> из металла</w:t>
      </w:r>
      <w:r w:rsidR="005B3BA4">
        <w:rPr>
          <w:bCs/>
        </w:rPr>
        <w:t xml:space="preserve"> различного назначения</w:t>
      </w:r>
      <w:r w:rsidRPr="0000752A">
        <w:rPr>
          <w:bCs/>
        </w:rPr>
        <w:t>.</w:t>
      </w:r>
    </w:p>
    <w:p w14:paraId="6311E52F" w14:textId="77777777" w:rsidR="00A66728" w:rsidRPr="0000752A" w:rsidRDefault="00A66728" w:rsidP="00A66728">
      <w:pPr>
        <w:pStyle w:val="a7"/>
      </w:pPr>
    </w:p>
    <w:p w14:paraId="409217A3" w14:textId="030B5135" w:rsidR="00A66728" w:rsidRPr="00960C2D" w:rsidRDefault="00A66728" w:rsidP="00A66728">
      <w:pPr>
        <w:jc w:val="both"/>
      </w:pPr>
      <w:r w:rsidRPr="00960C2D">
        <w:t xml:space="preserve">Для увеличения срока эксплуатации покрытия, рекомендуется применение </w:t>
      </w:r>
      <w:r w:rsidRPr="00960C2D">
        <w:rPr>
          <w:b/>
          <w:bCs/>
        </w:rPr>
        <w:t xml:space="preserve">Молотекс </w:t>
      </w:r>
      <w:r w:rsidRPr="00960C2D">
        <w:rPr>
          <w:bCs/>
        </w:rPr>
        <w:t>в</w:t>
      </w:r>
      <w:r w:rsidRPr="00960C2D">
        <w:t xml:space="preserve"> качестве финишного слоя в комплексной системе совместно:</w:t>
      </w:r>
    </w:p>
    <w:p w14:paraId="3FA1A0B5" w14:textId="77777777" w:rsidR="00A66728" w:rsidRPr="00960C2D" w:rsidRDefault="00A66728" w:rsidP="00A66728">
      <w:pPr>
        <w:numPr>
          <w:ilvl w:val="0"/>
          <w:numId w:val="30"/>
        </w:numPr>
        <w:jc w:val="both"/>
      </w:pPr>
      <w:r w:rsidRPr="00960C2D">
        <w:rPr>
          <w:rStyle w:val="a8"/>
        </w:rPr>
        <w:t>с </w:t>
      </w:r>
      <w:hyperlink r:id="rId7" w:history="1">
        <w:r w:rsidRPr="00960C2D">
          <w:rPr>
            <w:rStyle w:val="a8"/>
          </w:rPr>
          <w:t>фосфатирующим грунтом</w:t>
        </w:r>
      </w:hyperlink>
      <w:r w:rsidRPr="00960C2D">
        <w:t> </w:t>
      </w:r>
      <w:r w:rsidRPr="00960C2D">
        <w:rPr>
          <w:b/>
          <w:bCs/>
        </w:rPr>
        <w:t>Фосфогрунт</w:t>
      </w:r>
      <w:r w:rsidRPr="00960C2D">
        <w:t>;</w:t>
      </w:r>
    </w:p>
    <w:p w14:paraId="369F0716" w14:textId="77777777" w:rsidR="00A66728" w:rsidRPr="00960C2D" w:rsidRDefault="00A66728" w:rsidP="00A66728">
      <w:pPr>
        <w:numPr>
          <w:ilvl w:val="0"/>
          <w:numId w:val="30"/>
        </w:numPr>
        <w:jc w:val="both"/>
      </w:pPr>
      <w:r w:rsidRPr="00960C2D">
        <w:rPr>
          <w:rStyle w:val="a8"/>
        </w:rPr>
        <w:t>с антикоррозионным грунтом</w:t>
      </w:r>
      <w:r w:rsidRPr="00960C2D">
        <w:t xml:space="preserve"> </w:t>
      </w:r>
      <w:r w:rsidRPr="00960C2D">
        <w:rPr>
          <w:b/>
        </w:rPr>
        <w:t>Грункор.</w:t>
      </w:r>
    </w:p>
    <w:p w14:paraId="0DDFADD6" w14:textId="77777777" w:rsidR="005E51CA" w:rsidRPr="005E51CA" w:rsidRDefault="005E51CA" w:rsidP="005E51CA">
      <w:pPr>
        <w:pStyle w:val="a7"/>
        <w:jc w:val="both"/>
        <w:rPr>
          <w:bCs/>
        </w:rPr>
      </w:pPr>
    </w:p>
    <w:p w14:paraId="591CB239" w14:textId="77777777" w:rsidR="00476C16" w:rsidRDefault="00476C16" w:rsidP="00476C16">
      <w:pPr>
        <w:ind w:hanging="2"/>
      </w:pPr>
      <w:r>
        <w:rPr>
          <w:b/>
        </w:rPr>
        <w:t>ИНСТРУКЦИЯ ПО НАНЕСЕНИЮ</w:t>
      </w:r>
    </w:p>
    <w:tbl>
      <w:tblPr>
        <w:tblW w:w="103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471"/>
      </w:tblGrid>
      <w:tr w:rsidR="00476C16" w14:paraId="15548FA7" w14:textId="77777777" w:rsidTr="00C96162">
        <w:trPr>
          <w:trHeight w:val="240"/>
          <w:jc w:val="center"/>
        </w:trPr>
        <w:tc>
          <w:tcPr>
            <w:tcW w:w="10328" w:type="dxa"/>
            <w:gridSpan w:val="2"/>
            <w:shd w:val="clear" w:color="auto" w:fill="F7CAAC"/>
          </w:tcPr>
          <w:p w14:paraId="3CEE197C" w14:textId="77777777" w:rsidR="00476C16" w:rsidRDefault="00476C16" w:rsidP="00985E46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476C16" w14:paraId="711AA1F0" w14:textId="77777777" w:rsidTr="00C96162">
        <w:trPr>
          <w:trHeight w:val="240"/>
          <w:jc w:val="center"/>
        </w:trPr>
        <w:tc>
          <w:tcPr>
            <w:tcW w:w="10328" w:type="dxa"/>
            <w:gridSpan w:val="2"/>
          </w:tcPr>
          <w:p w14:paraId="6817B8D5" w14:textId="286CCBEF" w:rsidR="00476C16" w:rsidRDefault="00476C16" w:rsidP="001F2479">
            <w:pPr>
              <w:ind w:hanging="2"/>
              <w:jc w:val="both"/>
            </w:pPr>
            <w:r>
              <w:t xml:space="preserve">Металл очистить от остатков старого лакокрасочного покрытия, коррозии и грязи в соответствии с </w:t>
            </w:r>
            <w:r>
              <w:rPr>
                <w:b/>
              </w:rPr>
              <w:t>ГОСТ 9.402.</w:t>
            </w:r>
            <w:r>
              <w:t xml:space="preserve"> </w:t>
            </w:r>
            <w:r w:rsidR="001F2479">
              <w:t>Замасленные поверхности следует обезжирить</w:t>
            </w:r>
            <w:r w:rsidR="001F2479">
              <w:rPr>
                <w:b/>
              </w:rPr>
              <w:t xml:space="preserve">. </w:t>
            </w:r>
            <w:r>
              <w:t xml:space="preserve">Поверхность подготовить до степени </w:t>
            </w:r>
            <w:r>
              <w:rPr>
                <w:b/>
              </w:rPr>
              <w:t>Sa2, St3 по МС ISO 8501. При окраске подвижного состава</w:t>
            </w:r>
            <w:r>
              <w:t xml:space="preserve">, металлоконструкций подверженных постоянному воздействию агрессивных сред, рекомендуется </w:t>
            </w:r>
            <w:r>
              <w:rPr>
                <w:b/>
              </w:rPr>
              <w:t>подготовка металла не хуже</w:t>
            </w:r>
            <w:r>
              <w:t xml:space="preserve"> </w:t>
            </w:r>
            <w:r>
              <w:rPr>
                <w:b/>
              </w:rPr>
              <w:t xml:space="preserve">Sa 2,5 по МС ISO 8501. </w:t>
            </w:r>
            <w:r>
              <w:t xml:space="preserve"> </w:t>
            </w:r>
          </w:p>
        </w:tc>
      </w:tr>
      <w:tr w:rsidR="00476C16" w14:paraId="51E86507" w14:textId="77777777" w:rsidTr="00C96162">
        <w:trPr>
          <w:trHeight w:val="240"/>
          <w:jc w:val="center"/>
        </w:trPr>
        <w:tc>
          <w:tcPr>
            <w:tcW w:w="10328" w:type="dxa"/>
            <w:gridSpan w:val="2"/>
          </w:tcPr>
          <w:p w14:paraId="25C356DF" w14:textId="6D48448A" w:rsidR="00476C16" w:rsidRDefault="00476C16" w:rsidP="00985E46">
            <w:pPr>
              <w:ind w:hanging="2"/>
              <w:jc w:val="both"/>
            </w:pPr>
            <w:r>
              <w:t xml:space="preserve">Тщательно перемешать строительным миксером или низкооборотистой дрелью </w:t>
            </w:r>
            <w:r>
              <w:br/>
              <w:t xml:space="preserve">с насадкой </w:t>
            </w:r>
            <w:r w:rsidR="001F2479">
              <w:t xml:space="preserve">до однородного состояния </w:t>
            </w:r>
            <w:r>
              <w:t>(</w:t>
            </w:r>
            <w:r>
              <w:rPr>
                <w:b/>
              </w:rPr>
              <w:t>не менее 2 мин</w:t>
            </w:r>
            <w:r>
              <w:t>).</w:t>
            </w:r>
          </w:p>
        </w:tc>
      </w:tr>
      <w:tr w:rsidR="00476C16" w14:paraId="3F2B9B8E" w14:textId="77777777" w:rsidTr="00C96162">
        <w:trPr>
          <w:trHeight w:val="240"/>
          <w:jc w:val="center"/>
        </w:trPr>
        <w:tc>
          <w:tcPr>
            <w:tcW w:w="10328" w:type="dxa"/>
            <w:gridSpan w:val="2"/>
          </w:tcPr>
          <w:p w14:paraId="5B78AA56" w14:textId="2AAF86F1" w:rsidR="00476C16" w:rsidRDefault="00476C16" w:rsidP="001F2479">
            <w:pPr>
              <w:ind w:hanging="2"/>
              <w:jc w:val="both"/>
            </w:pPr>
            <w:r>
              <w:t xml:space="preserve">Состав наносить </w:t>
            </w:r>
            <w:r>
              <w:rPr>
                <w:b/>
              </w:rPr>
              <w:t xml:space="preserve">в </w:t>
            </w:r>
            <w:r w:rsidRPr="00D56E00">
              <w:rPr>
                <w:b/>
              </w:rPr>
              <w:t>1 или 2 слоя</w:t>
            </w:r>
            <w:r w:rsidR="00B91F2E">
              <w:t xml:space="preserve">, кистью, валиком, воздушным распылением </w:t>
            </w:r>
            <w:r w:rsidRPr="00D56E00">
              <w:t>на сухую</w:t>
            </w:r>
            <w:r w:rsidR="00F31DDE" w:rsidRPr="00D56E00">
              <w:t xml:space="preserve"> </w:t>
            </w:r>
            <w:r w:rsidRPr="00D56E00">
              <w:t>очищенную от грязи, пыли, масел, старой отслоившейся краски и рыхлой ржавчины поверхность.</w:t>
            </w:r>
          </w:p>
        </w:tc>
      </w:tr>
      <w:tr w:rsidR="00476C16" w14:paraId="75FE03D0" w14:textId="77777777" w:rsidTr="00C96162">
        <w:trPr>
          <w:trHeight w:val="240"/>
          <w:jc w:val="center"/>
        </w:trPr>
        <w:tc>
          <w:tcPr>
            <w:tcW w:w="10328" w:type="dxa"/>
            <w:gridSpan w:val="2"/>
          </w:tcPr>
          <w:p w14:paraId="06FB6929" w14:textId="77777777" w:rsidR="00476C16" w:rsidRDefault="00476C16" w:rsidP="00985E46">
            <w:pPr>
              <w:ind w:hanging="2"/>
              <w:jc w:val="both"/>
            </w:pPr>
            <w:r>
              <w:t xml:space="preserve">Для исключения конденсации влаги, температура окрашиваемой поверхности должна быть </w:t>
            </w:r>
            <w:r>
              <w:rPr>
                <w:b/>
              </w:rPr>
              <w:t>на 3°С выше точки росы</w:t>
            </w:r>
            <w:r>
              <w:t>.</w:t>
            </w:r>
          </w:p>
        </w:tc>
      </w:tr>
      <w:tr w:rsidR="00476C16" w14:paraId="770557E4" w14:textId="77777777" w:rsidTr="00C96162">
        <w:trPr>
          <w:trHeight w:val="240"/>
          <w:jc w:val="center"/>
        </w:trPr>
        <w:tc>
          <w:tcPr>
            <w:tcW w:w="5857" w:type="dxa"/>
          </w:tcPr>
          <w:p w14:paraId="2CE52C10" w14:textId="77777777" w:rsidR="00476C16" w:rsidRDefault="00476C16" w:rsidP="00985E46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4471" w:type="dxa"/>
          </w:tcPr>
          <w:p w14:paraId="6ED8320F" w14:textId="77777777" w:rsidR="00476C16" w:rsidRDefault="00E24F20" w:rsidP="00476C16">
            <w:pPr>
              <w:ind w:hanging="2"/>
              <w:jc w:val="both"/>
            </w:pPr>
            <w:r>
              <w:t>-</w:t>
            </w:r>
            <w:r w:rsidRPr="00E24F20">
              <w:t>10°С</w:t>
            </w:r>
          </w:p>
        </w:tc>
      </w:tr>
      <w:tr w:rsidR="00476C16" w14:paraId="1B613776" w14:textId="77777777" w:rsidTr="00D56E00">
        <w:trPr>
          <w:trHeight w:val="121"/>
          <w:jc w:val="center"/>
        </w:trPr>
        <w:tc>
          <w:tcPr>
            <w:tcW w:w="5857" w:type="dxa"/>
          </w:tcPr>
          <w:p w14:paraId="2309BC24" w14:textId="77777777" w:rsidR="00476C16" w:rsidRPr="00D56E00" w:rsidRDefault="00476C16" w:rsidP="00985E46">
            <w:pPr>
              <w:ind w:hanging="2"/>
              <w:jc w:val="both"/>
            </w:pPr>
            <w:r w:rsidRPr="00D56E00">
              <w:t>Относительная влажность, не более</w:t>
            </w:r>
          </w:p>
        </w:tc>
        <w:tc>
          <w:tcPr>
            <w:tcW w:w="4471" w:type="dxa"/>
          </w:tcPr>
          <w:p w14:paraId="478383B9" w14:textId="77777777" w:rsidR="00476C16" w:rsidRPr="00D56E00" w:rsidRDefault="00F31DDE" w:rsidP="00985E46">
            <w:pPr>
              <w:ind w:hanging="2"/>
            </w:pPr>
            <w:r w:rsidRPr="00D56E00">
              <w:t>85</w:t>
            </w:r>
            <w:r w:rsidR="00476C16" w:rsidRPr="00D56E00">
              <w:t>%</w:t>
            </w:r>
          </w:p>
        </w:tc>
      </w:tr>
      <w:tr w:rsidR="00476C16" w14:paraId="4E2C8221" w14:textId="77777777" w:rsidTr="00C96162">
        <w:trPr>
          <w:trHeight w:val="240"/>
          <w:jc w:val="center"/>
        </w:trPr>
        <w:tc>
          <w:tcPr>
            <w:tcW w:w="5857" w:type="dxa"/>
            <w:shd w:val="clear" w:color="auto" w:fill="FFFFFF"/>
          </w:tcPr>
          <w:p w14:paraId="7B9968E1" w14:textId="77777777" w:rsidR="00476C16" w:rsidRDefault="00476C16" w:rsidP="00985E46">
            <w:pPr>
              <w:ind w:hanging="2"/>
              <w:jc w:val="both"/>
            </w:pPr>
            <w:r>
              <w:t>Обезжиривание поверхности</w:t>
            </w:r>
          </w:p>
        </w:tc>
        <w:tc>
          <w:tcPr>
            <w:tcW w:w="4471" w:type="dxa"/>
            <w:shd w:val="clear" w:color="auto" w:fill="FFFFFF"/>
          </w:tcPr>
          <w:p w14:paraId="475976B9" w14:textId="77777777" w:rsidR="00476C16" w:rsidRDefault="00476C16" w:rsidP="00985E46">
            <w:pPr>
              <w:ind w:hanging="2"/>
              <w:jc w:val="both"/>
            </w:pPr>
            <w:r>
              <w:t>Спецобезжириватель ОМ-01С</w:t>
            </w:r>
          </w:p>
        </w:tc>
      </w:tr>
      <w:tr w:rsidR="00476C16" w14:paraId="42383F11" w14:textId="77777777" w:rsidTr="001F2479">
        <w:trPr>
          <w:trHeight w:val="240"/>
          <w:jc w:val="center"/>
        </w:trPr>
        <w:tc>
          <w:tcPr>
            <w:tcW w:w="5857" w:type="dxa"/>
            <w:shd w:val="clear" w:color="auto" w:fill="FFFFFF"/>
          </w:tcPr>
          <w:p w14:paraId="1C890D8C" w14:textId="77777777" w:rsidR="00476C16" w:rsidRPr="008F12B3" w:rsidRDefault="00476C16" w:rsidP="00985E46">
            <w:pPr>
              <w:ind w:hanging="2"/>
              <w:jc w:val="both"/>
            </w:pPr>
            <w:r w:rsidRPr="008F12B3">
              <w:t>Разбавление, очистка оборудования</w:t>
            </w:r>
          </w:p>
        </w:tc>
        <w:tc>
          <w:tcPr>
            <w:tcW w:w="4471" w:type="dxa"/>
            <w:shd w:val="clear" w:color="auto" w:fill="auto"/>
          </w:tcPr>
          <w:p w14:paraId="50D97A5E" w14:textId="77777777" w:rsidR="00476C16" w:rsidRPr="001F2479" w:rsidRDefault="00E24F20" w:rsidP="00985E46">
            <w:pPr>
              <w:ind w:hanging="2"/>
              <w:jc w:val="both"/>
            </w:pPr>
            <w:r w:rsidRPr="001F2479">
              <w:t xml:space="preserve">Р-Универсал, </w:t>
            </w:r>
            <w:r w:rsidR="00960C2D" w:rsidRPr="001F2479">
              <w:t>Ксилол</w:t>
            </w:r>
          </w:p>
        </w:tc>
      </w:tr>
      <w:tr w:rsidR="00476C16" w14:paraId="53BAF5A3" w14:textId="77777777" w:rsidTr="00C96162">
        <w:trPr>
          <w:trHeight w:val="240"/>
          <w:jc w:val="center"/>
        </w:trPr>
        <w:tc>
          <w:tcPr>
            <w:tcW w:w="5857" w:type="dxa"/>
            <w:shd w:val="clear" w:color="auto" w:fill="F7CAAC"/>
          </w:tcPr>
          <w:p w14:paraId="02D83DA1" w14:textId="77777777" w:rsidR="00476C16" w:rsidRPr="008F12B3" w:rsidRDefault="00476C16" w:rsidP="00985E46">
            <w:pPr>
              <w:ind w:hanging="2"/>
              <w:jc w:val="both"/>
              <w:rPr>
                <w:b/>
              </w:rPr>
            </w:pPr>
            <w:r w:rsidRPr="008F12B3">
              <w:rPr>
                <w:b/>
              </w:rPr>
              <w:t>Нанесение</w:t>
            </w:r>
          </w:p>
        </w:tc>
        <w:tc>
          <w:tcPr>
            <w:tcW w:w="4471" w:type="dxa"/>
            <w:shd w:val="clear" w:color="auto" w:fill="F7CAAC"/>
          </w:tcPr>
          <w:p w14:paraId="3CC103C8" w14:textId="77777777" w:rsidR="00476C16" w:rsidRPr="008F12B3" w:rsidRDefault="00476C16" w:rsidP="00985E46">
            <w:pPr>
              <w:ind w:hanging="2"/>
              <w:jc w:val="both"/>
              <w:rPr>
                <w:b/>
              </w:rPr>
            </w:pPr>
            <w:r w:rsidRPr="008F12B3">
              <w:rPr>
                <w:b/>
              </w:rPr>
              <w:t>Разбавление</w:t>
            </w:r>
          </w:p>
        </w:tc>
      </w:tr>
      <w:tr w:rsidR="00476C16" w14:paraId="3BA7C05D" w14:textId="77777777" w:rsidTr="00C96162">
        <w:trPr>
          <w:trHeight w:val="240"/>
          <w:jc w:val="center"/>
        </w:trPr>
        <w:tc>
          <w:tcPr>
            <w:tcW w:w="5857" w:type="dxa"/>
          </w:tcPr>
          <w:p w14:paraId="466E40DC" w14:textId="77777777" w:rsidR="00476C16" w:rsidRPr="00C96162" w:rsidRDefault="00476C16" w:rsidP="00985E46">
            <w:pPr>
              <w:ind w:hanging="2"/>
              <w:jc w:val="both"/>
              <w:rPr>
                <w:b/>
                <w:highlight w:val="yellow"/>
              </w:rPr>
            </w:pPr>
            <w:r w:rsidRPr="00F31DDE">
              <w:rPr>
                <w:b/>
              </w:rPr>
              <w:t>Кисть/валик</w:t>
            </w:r>
          </w:p>
        </w:tc>
        <w:tc>
          <w:tcPr>
            <w:tcW w:w="4471" w:type="dxa"/>
          </w:tcPr>
          <w:p w14:paraId="0EBB1F2D" w14:textId="728A2C3E" w:rsidR="00476C16" w:rsidRPr="00C96162" w:rsidRDefault="00F31DDE" w:rsidP="001F2479">
            <w:pPr>
              <w:ind w:hanging="2"/>
              <w:rPr>
                <w:highlight w:val="yellow"/>
              </w:rPr>
            </w:pPr>
            <w:r>
              <w:t xml:space="preserve">Не более </w:t>
            </w:r>
            <w:r w:rsidR="001F2479">
              <w:t>10</w:t>
            </w:r>
            <w:r w:rsidR="002B1752" w:rsidRPr="00F31DDE">
              <w:t>%</w:t>
            </w:r>
          </w:p>
        </w:tc>
      </w:tr>
      <w:tr w:rsidR="00476C16" w14:paraId="5BCA00B4" w14:textId="77777777" w:rsidTr="00C96162">
        <w:trPr>
          <w:trHeight w:val="240"/>
          <w:jc w:val="center"/>
        </w:trPr>
        <w:tc>
          <w:tcPr>
            <w:tcW w:w="10328" w:type="dxa"/>
            <w:gridSpan w:val="2"/>
          </w:tcPr>
          <w:p w14:paraId="2D8B8069" w14:textId="77777777" w:rsidR="00476C16" w:rsidRPr="00C95DA1" w:rsidRDefault="00476C16" w:rsidP="00902434">
            <w:pPr>
              <w:ind w:hanging="2"/>
              <w:jc w:val="both"/>
              <w:rPr>
                <w:sz w:val="20"/>
                <w:szCs w:val="20"/>
              </w:rPr>
            </w:pPr>
            <w:r w:rsidRPr="00C95DA1">
              <w:rPr>
                <w:i/>
              </w:rPr>
              <w:t xml:space="preserve">Для получения </w:t>
            </w:r>
            <w:r w:rsidR="00B646FB">
              <w:rPr>
                <w:b/>
                <w:i/>
              </w:rPr>
              <w:t>декоративного покрытия</w:t>
            </w:r>
            <w:r w:rsidR="001B7575" w:rsidRPr="00C95DA1">
              <w:rPr>
                <w:b/>
                <w:i/>
              </w:rPr>
              <w:t xml:space="preserve"> (в сухом виде)</w:t>
            </w:r>
            <w:r w:rsidRPr="00C95DA1">
              <w:rPr>
                <w:b/>
                <w:i/>
              </w:rPr>
              <w:t xml:space="preserve"> </w:t>
            </w:r>
            <w:r w:rsidR="00B646FB">
              <w:rPr>
                <w:b/>
                <w:i/>
              </w:rPr>
              <w:t>40-80</w:t>
            </w:r>
            <w:r w:rsidR="00F31DDE" w:rsidRPr="00C95DA1">
              <w:rPr>
                <w:b/>
                <w:i/>
              </w:rPr>
              <w:t xml:space="preserve"> мкм</w:t>
            </w:r>
            <w:r w:rsidRPr="00C95DA1">
              <w:rPr>
                <w:b/>
                <w:i/>
              </w:rPr>
              <w:t xml:space="preserve"> «за один проход»</w:t>
            </w:r>
            <w:r w:rsidRPr="00C95DA1">
              <w:rPr>
                <w:i/>
              </w:rPr>
              <w:t>, грунт-эмаль наносить без добавления разбавителей</w:t>
            </w:r>
            <w:r w:rsidR="00902434">
              <w:rPr>
                <w:i/>
              </w:rPr>
              <w:t>. При необходимости изменения интенсивности рисунка грунт-эмаль разбавить Р-Универсал или Ксилол</w:t>
            </w:r>
            <w:r w:rsidRPr="00C95DA1">
              <w:rPr>
                <w:i/>
              </w:rPr>
              <w:t xml:space="preserve">. </w:t>
            </w:r>
            <w:r w:rsidR="00B646FB">
              <w:rPr>
                <w:i/>
              </w:rPr>
              <w:t>Перед нанесение</w:t>
            </w:r>
            <w:r w:rsidR="00902434">
              <w:rPr>
                <w:i/>
              </w:rPr>
              <w:t>м</w:t>
            </w:r>
            <w:r w:rsidR="00B646FB">
              <w:rPr>
                <w:i/>
              </w:rPr>
              <w:t xml:space="preserve"> второго слоя</w:t>
            </w:r>
            <w:r w:rsidR="00C95DA1" w:rsidRPr="00C95DA1">
              <w:rPr>
                <w:i/>
              </w:rPr>
              <w:t xml:space="preserve"> выдержать интервал межслойной сушки </w:t>
            </w:r>
            <w:r w:rsidR="00B646FB">
              <w:rPr>
                <w:b/>
                <w:i/>
              </w:rPr>
              <w:t>1 час</w:t>
            </w:r>
            <w:r w:rsidR="00C95DA1" w:rsidRPr="00C95DA1">
              <w:rPr>
                <w:i/>
              </w:rPr>
              <w:t xml:space="preserve"> при температуре (20±2)°С</w:t>
            </w:r>
            <w:r w:rsidR="00902434">
              <w:rPr>
                <w:i/>
              </w:rPr>
              <w:t xml:space="preserve">, </w:t>
            </w:r>
            <w:r w:rsidR="00902434" w:rsidRPr="00902434">
              <w:rPr>
                <w:b/>
                <w:i/>
              </w:rPr>
              <w:t>но не более 1 суток</w:t>
            </w:r>
            <w:r w:rsidR="00C95DA1" w:rsidRPr="00C95DA1">
              <w:rPr>
                <w:i/>
              </w:rPr>
              <w:t>.</w:t>
            </w:r>
          </w:p>
        </w:tc>
      </w:tr>
      <w:tr w:rsidR="00476C16" w14:paraId="089F1232" w14:textId="77777777" w:rsidTr="00C96162">
        <w:trPr>
          <w:trHeight w:val="240"/>
          <w:jc w:val="center"/>
        </w:trPr>
        <w:tc>
          <w:tcPr>
            <w:tcW w:w="5857" w:type="dxa"/>
          </w:tcPr>
          <w:p w14:paraId="6F89DAF2" w14:textId="77777777" w:rsidR="00476C16" w:rsidRPr="00C95DA1" w:rsidRDefault="00476C16" w:rsidP="00985E46">
            <w:pPr>
              <w:ind w:hanging="2"/>
              <w:jc w:val="both"/>
              <w:rPr>
                <w:b/>
              </w:rPr>
            </w:pPr>
            <w:r w:rsidRPr="00C95DA1">
              <w:rPr>
                <w:b/>
              </w:rPr>
              <w:t>Пневматическое распыление</w:t>
            </w:r>
          </w:p>
          <w:p w14:paraId="16A162CA" w14:textId="77777777" w:rsidR="00476C16" w:rsidRPr="00C95DA1" w:rsidRDefault="001B7575" w:rsidP="00985E46">
            <w:pPr>
              <w:ind w:hanging="2"/>
              <w:jc w:val="both"/>
            </w:pPr>
            <w:r w:rsidRPr="00C95DA1">
              <w:t>- диаметр сопла 1.4 – 1.7</w:t>
            </w:r>
            <w:r w:rsidR="00476C16" w:rsidRPr="00C95DA1">
              <w:t xml:space="preserve"> мм</w:t>
            </w:r>
          </w:p>
          <w:p w14:paraId="48579003" w14:textId="77777777" w:rsidR="00476C16" w:rsidRPr="00C95DA1" w:rsidRDefault="00476C16" w:rsidP="00985E46">
            <w:pPr>
              <w:ind w:hanging="2"/>
              <w:jc w:val="both"/>
            </w:pPr>
            <w:r w:rsidRPr="00C95DA1">
              <w:t>- давление 2-</w:t>
            </w:r>
            <w:r w:rsidR="000359A3" w:rsidRPr="00C95DA1">
              <w:t>4</w:t>
            </w:r>
            <w:r w:rsidRPr="00C95DA1">
              <w:t xml:space="preserve"> бар</w:t>
            </w:r>
          </w:p>
        </w:tc>
        <w:tc>
          <w:tcPr>
            <w:tcW w:w="4471" w:type="dxa"/>
          </w:tcPr>
          <w:p w14:paraId="623C9882" w14:textId="77777777" w:rsidR="00476C16" w:rsidRPr="00C95DA1" w:rsidRDefault="00476C16" w:rsidP="00985E46">
            <w:pPr>
              <w:ind w:hanging="2"/>
            </w:pPr>
          </w:p>
          <w:p w14:paraId="49B38FC3" w14:textId="2A683833" w:rsidR="00476C16" w:rsidRPr="00C95DA1" w:rsidRDefault="001B7575" w:rsidP="001F2479">
            <w:pPr>
              <w:ind w:hanging="2"/>
            </w:pPr>
            <w:r w:rsidRPr="00C95DA1">
              <w:t xml:space="preserve">Не более </w:t>
            </w:r>
            <w:r w:rsidR="001F2479">
              <w:t>10</w:t>
            </w:r>
            <w:r w:rsidR="002B1752" w:rsidRPr="00C95DA1">
              <w:t>%</w:t>
            </w:r>
            <w:r w:rsidR="006E344A" w:rsidRPr="00C95DA1">
              <w:t xml:space="preserve"> </w:t>
            </w:r>
          </w:p>
        </w:tc>
      </w:tr>
      <w:tr w:rsidR="00476C16" w14:paraId="14A28C3C" w14:textId="77777777" w:rsidTr="00C96162">
        <w:trPr>
          <w:trHeight w:val="240"/>
          <w:jc w:val="center"/>
        </w:trPr>
        <w:tc>
          <w:tcPr>
            <w:tcW w:w="10328" w:type="dxa"/>
            <w:gridSpan w:val="2"/>
          </w:tcPr>
          <w:p w14:paraId="5989C049" w14:textId="7425F6B0" w:rsidR="00476C16" w:rsidRPr="00C95DA1" w:rsidRDefault="00476C16" w:rsidP="001F2479">
            <w:pPr>
              <w:ind w:hanging="2"/>
              <w:jc w:val="both"/>
              <w:rPr>
                <w:i/>
              </w:rPr>
            </w:pPr>
            <w:r w:rsidRPr="00C95DA1">
              <w:rPr>
                <w:i/>
              </w:rPr>
              <w:t xml:space="preserve">Для получения </w:t>
            </w:r>
            <w:r w:rsidR="00902434">
              <w:rPr>
                <w:b/>
                <w:i/>
              </w:rPr>
              <w:t>декоративного покрытия</w:t>
            </w:r>
            <w:r w:rsidR="00902434" w:rsidRPr="00C95DA1">
              <w:rPr>
                <w:b/>
                <w:i/>
              </w:rPr>
              <w:t xml:space="preserve"> (в сухом виде) </w:t>
            </w:r>
            <w:r w:rsidR="001F2479">
              <w:rPr>
                <w:b/>
                <w:i/>
              </w:rPr>
              <w:t>30-60</w:t>
            </w:r>
            <w:r w:rsidR="00902434" w:rsidRPr="00C95DA1">
              <w:rPr>
                <w:b/>
                <w:i/>
              </w:rPr>
              <w:t xml:space="preserve"> мкм «за один проход»</w:t>
            </w:r>
            <w:r w:rsidRPr="00C95DA1">
              <w:rPr>
                <w:i/>
              </w:rPr>
              <w:t xml:space="preserve">, при использовании метода воздушного распыления, необходимо использовать </w:t>
            </w:r>
            <w:r w:rsidRPr="00C95DA1">
              <w:rPr>
                <w:b/>
                <w:i/>
              </w:rPr>
              <w:t>диаметр сопла 1.7-2.0 мм.</w:t>
            </w:r>
            <w:r w:rsidRPr="00C95DA1">
              <w:rPr>
                <w:i/>
              </w:rPr>
              <w:t xml:space="preserve"> </w:t>
            </w:r>
            <w:r w:rsidR="00902434">
              <w:rPr>
                <w:i/>
              </w:rPr>
              <w:t>Перед нанесением второго слоя</w:t>
            </w:r>
            <w:r w:rsidR="00C95DA1" w:rsidRPr="00C95DA1">
              <w:rPr>
                <w:i/>
              </w:rPr>
              <w:t xml:space="preserve"> выдержать интервал межслойной сушки </w:t>
            </w:r>
            <w:r w:rsidR="00902434">
              <w:rPr>
                <w:b/>
                <w:i/>
              </w:rPr>
              <w:t>1 час</w:t>
            </w:r>
            <w:r w:rsidR="00C95DA1" w:rsidRPr="00C95DA1">
              <w:rPr>
                <w:i/>
              </w:rPr>
              <w:t xml:space="preserve"> при температуре (20±2)°С</w:t>
            </w:r>
            <w:r w:rsidR="00902434">
              <w:rPr>
                <w:i/>
              </w:rPr>
              <w:t xml:space="preserve">, </w:t>
            </w:r>
            <w:r w:rsidR="00902434" w:rsidRPr="00902434">
              <w:rPr>
                <w:b/>
                <w:i/>
              </w:rPr>
              <w:t>но не более 1 суток</w:t>
            </w:r>
            <w:r w:rsidR="00902434" w:rsidRPr="00C95DA1">
              <w:rPr>
                <w:i/>
              </w:rPr>
              <w:t>.</w:t>
            </w:r>
          </w:p>
        </w:tc>
      </w:tr>
    </w:tbl>
    <w:p w14:paraId="3AEA99DC" w14:textId="77777777" w:rsidR="00476C16" w:rsidRDefault="00476C16" w:rsidP="00476C16"/>
    <w:p w14:paraId="551D7260" w14:textId="77777777" w:rsidR="00B646FB" w:rsidRPr="00B646FB" w:rsidRDefault="00B646FB" w:rsidP="00B646FB">
      <w:pPr>
        <w:pStyle w:val="a7"/>
        <w:jc w:val="center"/>
        <w:rPr>
          <w:b/>
          <w:bCs/>
        </w:rPr>
      </w:pPr>
      <w:r w:rsidRPr="00B646FB">
        <w:rPr>
          <w:b/>
          <w:bCs/>
        </w:rPr>
        <w:t>Получаемый рисунок зависит от способа нанесения, разбавления, режима воздушного напыления (диаметр сопла, давление, подача, угол факела, расстояние напыления, вязкость состава).</w:t>
      </w:r>
    </w:p>
    <w:p w14:paraId="65B9A477" w14:textId="77777777" w:rsidR="00B646FB" w:rsidRDefault="00B646FB" w:rsidP="00476C16"/>
    <w:tbl>
      <w:tblPr>
        <w:tblW w:w="10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905"/>
        <w:gridCol w:w="1929"/>
        <w:gridCol w:w="2268"/>
        <w:gridCol w:w="2192"/>
      </w:tblGrid>
      <w:tr w:rsidR="00A20DE3" w14:paraId="4990597C" w14:textId="77777777" w:rsidTr="006E344A">
        <w:trPr>
          <w:trHeight w:val="460"/>
          <w:jc w:val="center"/>
        </w:trPr>
        <w:tc>
          <w:tcPr>
            <w:tcW w:w="2046" w:type="dxa"/>
            <w:shd w:val="clear" w:color="auto" w:fill="F7CAAC"/>
          </w:tcPr>
          <w:p w14:paraId="1DE75009" w14:textId="77777777" w:rsidR="00A20DE3" w:rsidRPr="00D56E00" w:rsidRDefault="00A20DE3" w:rsidP="00D56E00">
            <w:pPr>
              <w:ind w:hanging="2"/>
              <w:jc w:val="center"/>
            </w:pPr>
            <w:r w:rsidRPr="00D56E00">
              <w:t>Толщина мокрой пленки, мкм</w:t>
            </w:r>
          </w:p>
        </w:tc>
        <w:tc>
          <w:tcPr>
            <w:tcW w:w="1905" w:type="dxa"/>
            <w:shd w:val="clear" w:color="auto" w:fill="F7CAAC"/>
          </w:tcPr>
          <w:p w14:paraId="4DF624D6" w14:textId="77777777" w:rsidR="00A20DE3" w:rsidRPr="00D56E00" w:rsidRDefault="00A20DE3" w:rsidP="00D56E00">
            <w:pPr>
              <w:ind w:hanging="2"/>
              <w:jc w:val="center"/>
            </w:pPr>
            <w:r w:rsidRPr="00D56E00">
              <w:t>Толщина сухой пленки, мкм</w:t>
            </w:r>
          </w:p>
        </w:tc>
        <w:tc>
          <w:tcPr>
            <w:tcW w:w="1929" w:type="dxa"/>
            <w:shd w:val="clear" w:color="auto" w:fill="F7CAAC"/>
          </w:tcPr>
          <w:p w14:paraId="76F00F17" w14:textId="77777777" w:rsidR="00A20DE3" w:rsidRPr="00D56E00" w:rsidRDefault="00A20DE3" w:rsidP="00D56E00">
            <w:pPr>
              <w:ind w:hanging="2"/>
              <w:jc w:val="center"/>
            </w:pPr>
            <w:r w:rsidRPr="00D56E00">
              <w:t>Теоретический расход, г/м2</w:t>
            </w:r>
          </w:p>
        </w:tc>
        <w:tc>
          <w:tcPr>
            <w:tcW w:w="2268" w:type="dxa"/>
            <w:shd w:val="clear" w:color="auto" w:fill="F7CAAC"/>
          </w:tcPr>
          <w:p w14:paraId="727FCE07" w14:textId="77777777" w:rsidR="00A20DE3" w:rsidRPr="00D56E00" w:rsidRDefault="006E344A" w:rsidP="00D56E00">
            <w:pPr>
              <w:ind w:hanging="2"/>
              <w:jc w:val="center"/>
            </w:pPr>
            <w:r w:rsidRPr="00D56E00">
              <w:t xml:space="preserve">Время высыхания </w:t>
            </w:r>
            <w:r>
              <w:t>«от пыли»</w:t>
            </w:r>
            <w:r w:rsidRPr="00D56E00">
              <w:t xml:space="preserve">, (20±2)°С, </w:t>
            </w:r>
            <w:r w:rsidR="00B646FB">
              <w:t>мин</w:t>
            </w:r>
          </w:p>
        </w:tc>
        <w:tc>
          <w:tcPr>
            <w:tcW w:w="2192" w:type="dxa"/>
            <w:shd w:val="clear" w:color="auto" w:fill="F7CAAC"/>
          </w:tcPr>
          <w:p w14:paraId="2C0FD94E" w14:textId="77777777" w:rsidR="006E344A" w:rsidRDefault="006E344A" w:rsidP="006E344A">
            <w:pPr>
              <w:ind w:hanging="2"/>
              <w:jc w:val="center"/>
            </w:pPr>
            <w:r w:rsidRPr="00D56E00">
              <w:t xml:space="preserve">Время высыхания </w:t>
            </w:r>
          </w:p>
          <w:p w14:paraId="77105B6D" w14:textId="77777777" w:rsidR="00A20DE3" w:rsidRPr="00D56E00" w:rsidRDefault="006E344A" w:rsidP="00B646FB">
            <w:pPr>
              <w:ind w:hanging="2"/>
              <w:jc w:val="center"/>
            </w:pPr>
            <w:r w:rsidRPr="00D56E00">
              <w:t xml:space="preserve">до ст.3, (20±2)°С, </w:t>
            </w:r>
            <w:r w:rsidR="00B646FB">
              <w:t>ч</w:t>
            </w:r>
          </w:p>
        </w:tc>
      </w:tr>
      <w:tr w:rsidR="00A20DE3" w14:paraId="4E1718F1" w14:textId="77777777" w:rsidTr="001F2479">
        <w:trPr>
          <w:trHeight w:val="240"/>
          <w:jc w:val="center"/>
        </w:trPr>
        <w:tc>
          <w:tcPr>
            <w:tcW w:w="2046" w:type="dxa"/>
            <w:shd w:val="clear" w:color="auto" w:fill="auto"/>
          </w:tcPr>
          <w:p w14:paraId="41C5D1AC" w14:textId="765BA53A" w:rsidR="00A20DE3" w:rsidRPr="001F2479" w:rsidRDefault="006C77DB" w:rsidP="00D56E00">
            <w:pPr>
              <w:ind w:hanging="2"/>
              <w:jc w:val="center"/>
            </w:pPr>
            <w:r w:rsidRPr="001F2479">
              <w:t xml:space="preserve">80-150 </w:t>
            </w:r>
          </w:p>
        </w:tc>
        <w:tc>
          <w:tcPr>
            <w:tcW w:w="1905" w:type="dxa"/>
            <w:shd w:val="clear" w:color="auto" w:fill="auto"/>
          </w:tcPr>
          <w:p w14:paraId="5D099557" w14:textId="77777777" w:rsidR="00A20DE3" w:rsidRPr="00D56E00" w:rsidRDefault="00B646FB" w:rsidP="00D56E00">
            <w:pPr>
              <w:ind w:hanging="2"/>
              <w:jc w:val="center"/>
            </w:pPr>
            <w:r>
              <w:t>40-80</w:t>
            </w:r>
          </w:p>
        </w:tc>
        <w:tc>
          <w:tcPr>
            <w:tcW w:w="1929" w:type="dxa"/>
            <w:shd w:val="clear" w:color="auto" w:fill="auto"/>
          </w:tcPr>
          <w:p w14:paraId="53B30CFC" w14:textId="77777777" w:rsidR="00A20DE3" w:rsidRPr="00D56E00" w:rsidRDefault="00B646FB" w:rsidP="00D56E00">
            <w:pPr>
              <w:ind w:hanging="2"/>
              <w:jc w:val="center"/>
            </w:pPr>
            <w:r>
              <w:t>100-150</w:t>
            </w:r>
          </w:p>
        </w:tc>
        <w:tc>
          <w:tcPr>
            <w:tcW w:w="2268" w:type="dxa"/>
            <w:shd w:val="clear" w:color="auto" w:fill="auto"/>
          </w:tcPr>
          <w:p w14:paraId="17060C58" w14:textId="77777777" w:rsidR="00A20DE3" w:rsidRPr="00D56E00" w:rsidRDefault="00B646FB" w:rsidP="00D56E00">
            <w:pPr>
              <w:ind w:hanging="2"/>
              <w:jc w:val="center"/>
              <w:rPr>
                <w:highlight w:val="yellow"/>
              </w:rPr>
            </w:pPr>
            <w:r w:rsidRPr="00B646FB">
              <w:t>30</w:t>
            </w:r>
          </w:p>
        </w:tc>
        <w:tc>
          <w:tcPr>
            <w:tcW w:w="2192" w:type="dxa"/>
            <w:shd w:val="clear" w:color="auto" w:fill="auto"/>
          </w:tcPr>
          <w:p w14:paraId="5E145BEA" w14:textId="77777777" w:rsidR="00A20DE3" w:rsidRPr="00D56E00" w:rsidRDefault="00B646FB" w:rsidP="00D56E00">
            <w:pPr>
              <w:ind w:hanging="2"/>
              <w:jc w:val="center"/>
            </w:pPr>
            <w:r>
              <w:t>1</w:t>
            </w:r>
          </w:p>
        </w:tc>
      </w:tr>
    </w:tbl>
    <w:p w14:paraId="6724B5D5" w14:textId="77777777" w:rsidR="00EC1DD7" w:rsidRDefault="00EC1DD7" w:rsidP="00D56E00">
      <w:pPr>
        <w:rPr>
          <w:b/>
        </w:rPr>
      </w:pPr>
    </w:p>
    <w:p w14:paraId="066095E2" w14:textId="77777777" w:rsidR="00476C16" w:rsidRDefault="00476C16" w:rsidP="00476C16">
      <w:pPr>
        <w:ind w:hanging="2"/>
      </w:pPr>
      <w:r>
        <w:rPr>
          <w:b/>
        </w:rPr>
        <w:t>ТЕХНИЧЕСКАЯ ИНФОРМАЦИЯ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536"/>
      </w:tblGrid>
      <w:tr w:rsidR="00476C16" w14:paraId="50611512" w14:textId="77777777" w:rsidTr="00D62800">
        <w:trPr>
          <w:jc w:val="center"/>
        </w:trPr>
        <w:tc>
          <w:tcPr>
            <w:tcW w:w="5807" w:type="dxa"/>
            <w:shd w:val="clear" w:color="auto" w:fill="F7CAAC"/>
          </w:tcPr>
          <w:p w14:paraId="4262A8FD" w14:textId="77777777" w:rsidR="00476C16" w:rsidRDefault="00476C16" w:rsidP="00985E46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F7CAAC"/>
          </w:tcPr>
          <w:p w14:paraId="5DF9B9FD" w14:textId="77777777" w:rsidR="00476C16" w:rsidRDefault="00476C16" w:rsidP="00985E46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476C16" w14:paraId="0F568400" w14:textId="77777777" w:rsidTr="00D62800">
        <w:trPr>
          <w:jc w:val="center"/>
        </w:trPr>
        <w:tc>
          <w:tcPr>
            <w:tcW w:w="5807" w:type="dxa"/>
          </w:tcPr>
          <w:p w14:paraId="37723E8A" w14:textId="77777777" w:rsidR="00476C16" w:rsidRDefault="00476C16" w:rsidP="00E24F20">
            <w:pPr>
              <w:ind w:hanging="2"/>
            </w:pPr>
            <w:r>
              <w:t>Технические условия</w:t>
            </w:r>
            <w:r w:rsidR="00E24F20">
              <w:t xml:space="preserve"> </w:t>
            </w:r>
          </w:p>
        </w:tc>
        <w:tc>
          <w:tcPr>
            <w:tcW w:w="4536" w:type="dxa"/>
            <w:vAlign w:val="center"/>
          </w:tcPr>
          <w:p w14:paraId="34D5F64C" w14:textId="77777777" w:rsidR="00476C16" w:rsidRDefault="00B646FB" w:rsidP="00985E46">
            <w:r w:rsidRPr="008B7549">
              <w:rPr>
                <w:bCs/>
              </w:rPr>
              <w:t>20.30.12-001-01524656-2017</w:t>
            </w:r>
          </w:p>
        </w:tc>
      </w:tr>
      <w:tr w:rsidR="00476C16" w14:paraId="47CB0D61" w14:textId="77777777" w:rsidTr="00D62800">
        <w:trPr>
          <w:jc w:val="center"/>
        </w:trPr>
        <w:tc>
          <w:tcPr>
            <w:tcW w:w="5807" w:type="dxa"/>
          </w:tcPr>
          <w:p w14:paraId="0512A4EF" w14:textId="77777777" w:rsidR="00476C16" w:rsidRDefault="00476C16" w:rsidP="00985E46">
            <w:pPr>
              <w:ind w:hanging="2"/>
            </w:pPr>
            <w:r>
              <w:t>Основа материала</w:t>
            </w:r>
          </w:p>
        </w:tc>
        <w:tc>
          <w:tcPr>
            <w:tcW w:w="4536" w:type="dxa"/>
            <w:vAlign w:val="center"/>
          </w:tcPr>
          <w:p w14:paraId="374E0964" w14:textId="77777777" w:rsidR="00476C16" w:rsidRPr="00D56E00" w:rsidRDefault="00B646FB" w:rsidP="00B646FB">
            <w:pPr>
              <w:jc w:val="both"/>
            </w:pPr>
            <w:r>
              <w:rPr>
                <w:bCs/>
              </w:rPr>
              <w:t>Модифицированная смола, специальные целевые компоненты, антикоррозионные</w:t>
            </w:r>
            <w:r w:rsidRPr="005B3BA4">
              <w:rPr>
                <w:bCs/>
              </w:rPr>
              <w:t xml:space="preserve"> наполнител</w:t>
            </w:r>
            <w:r>
              <w:rPr>
                <w:bCs/>
              </w:rPr>
              <w:t>и,</w:t>
            </w:r>
            <w:r w:rsidRPr="005B3BA4">
              <w:rPr>
                <w:bCs/>
              </w:rPr>
              <w:t xml:space="preserve"> алюминиев</w:t>
            </w:r>
            <w:r>
              <w:rPr>
                <w:bCs/>
              </w:rPr>
              <w:t>ая</w:t>
            </w:r>
            <w:r w:rsidRPr="005B3BA4">
              <w:rPr>
                <w:bCs/>
              </w:rPr>
              <w:t xml:space="preserve"> пудр</w:t>
            </w:r>
            <w:r>
              <w:rPr>
                <w:bCs/>
              </w:rPr>
              <w:t>а, растворитель.</w:t>
            </w:r>
          </w:p>
        </w:tc>
      </w:tr>
      <w:tr w:rsidR="00476C16" w14:paraId="73F5B621" w14:textId="77777777" w:rsidTr="00D62800">
        <w:trPr>
          <w:jc w:val="center"/>
        </w:trPr>
        <w:tc>
          <w:tcPr>
            <w:tcW w:w="5807" w:type="dxa"/>
          </w:tcPr>
          <w:p w14:paraId="53CD2A17" w14:textId="77777777" w:rsidR="00476C16" w:rsidRDefault="00476C16" w:rsidP="00985E46">
            <w:pPr>
              <w:ind w:hanging="2"/>
            </w:pPr>
            <w:r>
              <w:lastRenderedPageBreak/>
              <w:t>Внешний вид пленки</w:t>
            </w:r>
          </w:p>
        </w:tc>
        <w:tc>
          <w:tcPr>
            <w:tcW w:w="4536" w:type="dxa"/>
            <w:vAlign w:val="center"/>
          </w:tcPr>
          <w:p w14:paraId="00D484C2" w14:textId="77777777" w:rsidR="00476C16" w:rsidRPr="00D56E00" w:rsidRDefault="00B646FB" w:rsidP="00E1037F">
            <w:pPr>
              <w:ind w:hanging="2"/>
            </w:pPr>
            <w:r>
              <w:t>Полуглянцевая рисунчатая поверхность (молотковый эффект)</w:t>
            </w:r>
          </w:p>
        </w:tc>
      </w:tr>
      <w:tr w:rsidR="00476C16" w14:paraId="5511A4A4" w14:textId="77777777" w:rsidTr="00D62800">
        <w:trPr>
          <w:jc w:val="center"/>
        </w:trPr>
        <w:tc>
          <w:tcPr>
            <w:tcW w:w="10343" w:type="dxa"/>
            <w:gridSpan w:val="2"/>
            <w:shd w:val="clear" w:color="auto" w:fill="F7CAAC"/>
          </w:tcPr>
          <w:p w14:paraId="3458FDE9" w14:textId="77777777" w:rsidR="00476C16" w:rsidRPr="00D56E00" w:rsidRDefault="00476C16" w:rsidP="00985E46">
            <w:pPr>
              <w:ind w:hanging="2"/>
            </w:pPr>
            <w:r w:rsidRPr="00D56E00">
              <w:rPr>
                <w:b/>
              </w:rPr>
              <w:t>Готовый состав</w:t>
            </w:r>
          </w:p>
        </w:tc>
      </w:tr>
      <w:tr w:rsidR="00476C16" w14:paraId="17158719" w14:textId="77777777" w:rsidTr="00B646FB">
        <w:trPr>
          <w:jc w:val="center"/>
        </w:trPr>
        <w:tc>
          <w:tcPr>
            <w:tcW w:w="5807" w:type="dxa"/>
          </w:tcPr>
          <w:p w14:paraId="20E60EFB" w14:textId="77777777" w:rsidR="00476C16" w:rsidRPr="001F2479" w:rsidRDefault="00117F88" w:rsidP="00985E46">
            <w:pPr>
              <w:ind w:hanging="2"/>
            </w:pPr>
            <w:r w:rsidRPr="001F2479">
              <w:t>Объем сухого остатка, %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D98023" w14:textId="1EF2FCBE" w:rsidR="00476C16" w:rsidRPr="001F2479" w:rsidRDefault="001F2479" w:rsidP="00985E46">
            <w:r w:rsidRPr="001F2479">
              <w:t>48-51</w:t>
            </w:r>
          </w:p>
        </w:tc>
      </w:tr>
      <w:tr w:rsidR="00476C16" w14:paraId="0D5D2722" w14:textId="77777777" w:rsidTr="00B646FB">
        <w:trPr>
          <w:jc w:val="center"/>
        </w:trPr>
        <w:tc>
          <w:tcPr>
            <w:tcW w:w="5807" w:type="dxa"/>
            <w:vAlign w:val="center"/>
          </w:tcPr>
          <w:p w14:paraId="2FEC8F64" w14:textId="77777777" w:rsidR="00476C16" w:rsidRPr="001F2479" w:rsidRDefault="00B646FB" w:rsidP="00B646FB">
            <w:pPr>
              <w:ind w:hanging="2"/>
            </w:pPr>
            <w:r w:rsidRPr="001F2479">
              <w:rPr>
                <w:bCs/>
              </w:rPr>
              <w:t>Условная вязкость по В3-246 (сопло 4), с</w:t>
            </w:r>
          </w:p>
        </w:tc>
        <w:tc>
          <w:tcPr>
            <w:tcW w:w="4536" w:type="dxa"/>
            <w:shd w:val="clear" w:color="auto" w:fill="auto"/>
          </w:tcPr>
          <w:p w14:paraId="2145C9D8" w14:textId="118E21BB" w:rsidR="00476C16" w:rsidRPr="001F2479" w:rsidRDefault="001F2479" w:rsidP="00985E46">
            <w:pPr>
              <w:ind w:hanging="2"/>
            </w:pPr>
            <w:r>
              <w:t>100-150</w:t>
            </w:r>
          </w:p>
        </w:tc>
      </w:tr>
      <w:tr w:rsidR="00902434" w14:paraId="5CC56A1F" w14:textId="77777777" w:rsidTr="00902434">
        <w:trPr>
          <w:trHeight w:val="300"/>
          <w:jc w:val="center"/>
        </w:trPr>
        <w:tc>
          <w:tcPr>
            <w:tcW w:w="5807" w:type="dxa"/>
          </w:tcPr>
          <w:p w14:paraId="49B2F7A7" w14:textId="1A61D315" w:rsidR="00902434" w:rsidRPr="00902434" w:rsidRDefault="00902434" w:rsidP="001F2479">
            <w:pPr>
              <w:pStyle w:val="a7"/>
              <w:jc w:val="both"/>
            </w:pPr>
            <w:r w:rsidRPr="0000752A">
              <w:t>Рабочая вязкость при пневм</w:t>
            </w:r>
            <w:r>
              <w:t>.</w:t>
            </w:r>
            <w:r w:rsidRPr="0000752A">
              <w:t xml:space="preserve"> распылении по ВЗ-246 (</w:t>
            </w:r>
            <w:r>
              <w:t>сопло 4</w:t>
            </w:r>
            <w:r w:rsidRPr="0000752A">
              <w:t>) при температуре (20±0,5)°С</w:t>
            </w:r>
            <w:r>
              <w:t>, с</w:t>
            </w:r>
          </w:p>
        </w:tc>
        <w:tc>
          <w:tcPr>
            <w:tcW w:w="4536" w:type="dxa"/>
            <w:shd w:val="clear" w:color="auto" w:fill="auto"/>
          </w:tcPr>
          <w:p w14:paraId="71D39343" w14:textId="4EA8C11C" w:rsidR="00902434" w:rsidRDefault="001F2479" w:rsidP="00E24F20">
            <w:pPr>
              <w:ind w:hanging="2"/>
            </w:pPr>
            <w:r>
              <w:t>80-150</w:t>
            </w:r>
          </w:p>
        </w:tc>
      </w:tr>
      <w:tr w:rsidR="00E24F20" w14:paraId="39CB073E" w14:textId="77777777" w:rsidTr="001F2479">
        <w:trPr>
          <w:trHeight w:val="300"/>
          <w:jc w:val="center"/>
        </w:trPr>
        <w:tc>
          <w:tcPr>
            <w:tcW w:w="5807" w:type="dxa"/>
          </w:tcPr>
          <w:p w14:paraId="1C851FF9" w14:textId="77777777" w:rsidR="00E24F20" w:rsidRDefault="00E24F20" w:rsidP="00E24F20">
            <w:pPr>
              <w:ind w:hanging="2"/>
            </w:pPr>
            <w:r w:rsidRPr="00CC59CF">
              <w:rPr>
                <w:bCs/>
              </w:rPr>
              <w:t>Степень перетира, мкм, не более</w:t>
            </w:r>
          </w:p>
        </w:tc>
        <w:tc>
          <w:tcPr>
            <w:tcW w:w="4536" w:type="dxa"/>
            <w:shd w:val="clear" w:color="auto" w:fill="auto"/>
          </w:tcPr>
          <w:p w14:paraId="3A285ED6" w14:textId="5625084A" w:rsidR="00E24F20" w:rsidRDefault="006C77DB" w:rsidP="00691553">
            <w:pPr>
              <w:ind w:hanging="2"/>
            </w:pPr>
            <w:r>
              <w:t>50</w:t>
            </w:r>
            <w:bookmarkStart w:id="0" w:name="_GoBack"/>
            <w:bookmarkEnd w:id="0"/>
          </w:p>
        </w:tc>
      </w:tr>
      <w:tr w:rsidR="00E24F20" w14:paraId="4F8CBF87" w14:textId="77777777" w:rsidTr="00D62800">
        <w:trPr>
          <w:trHeight w:val="300"/>
          <w:jc w:val="center"/>
        </w:trPr>
        <w:tc>
          <w:tcPr>
            <w:tcW w:w="5807" w:type="dxa"/>
          </w:tcPr>
          <w:p w14:paraId="3CE1A4A6" w14:textId="77777777" w:rsidR="00E24F20" w:rsidRPr="00902434" w:rsidRDefault="00E24F20" w:rsidP="00E24F20">
            <w:pPr>
              <w:ind w:hanging="2"/>
            </w:pPr>
            <w:r>
              <w:t>Цвет покрытия</w:t>
            </w:r>
          </w:p>
        </w:tc>
        <w:tc>
          <w:tcPr>
            <w:tcW w:w="4536" w:type="dxa"/>
          </w:tcPr>
          <w:p w14:paraId="377646F4" w14:textId="77777777" w:rsidR="00E24F20" w:rsidRPr="00E24F20" w:rsidRDefault="00B646FB" w:rsidP="00E24F20">
            <w:pPr>
              <w:ind w:hanging="2"/>
              <w:jc w:val="both"/>
            </w:pPr>
            <w:r>
              <w:t>С</w:t>
            </w:r>
            <w:r w:rsidRPr="0000752A">
              <w:t>ерый, серебристый, бронза, синий, зеленый, коричневый, черный</w:t>
            </w:r>
          </w:p>
        </w:tc>
      </w:tr>
      <w:tr w:rsidR="00E24F20" w14:paraId="542A3A7B" w14:textId="77777777" w:rsidTr="00960C2D">
        <w:trPr>
          <w:jc w:val="center"/>
        </w:trPr>
        <w:tc>
          <w:tcPr>
            <w:tcW w:w="5807" w:type="dxa"/>
          </w:tcPr>
          <w:p w14:paraId="659C836B" w14:textId="77777777" w:rsidR="00E24F20" w:rsidRDefault="00E24F20" w:rsidP="00960C2D">
            <w:pPr>
              <w:ind w:hanging="2"/>
            </w:pPr>
            <w:r w:rsidRPr="00031FD2">
              <w:t xml:space="preserve">Время высыхания до степени «от пыли» при t (20,0±0,5)°С, </w:t>
            </w:r>
            <w:r w:rsidR="00960C2D">
              <w:t>мин</w:t>
            </w:r>
            <w:r w:rsidRPr="00031FD2">
              <w:t>, не более</w:t>
            </w:r>
          </w:p>
        </w:tc>
        <w:tc>
          <w:tcPr>
            <w:tcW w:w="4536" w:type="dxa"/>
            <w:shd w:val="clear" w:color="auto" w:fill="auto"/>
          </w:tcPr>
          <w:p w14:paraId="406A96DC" w14:textId="77777777" w:rsidR="00E24F20" w:rsidRPr="00D56E00" w:rsidRDefault="00960C2D" w:rsidP="00E24F20">
            <w:pPr>
              <w:ind w:hanging="2"/>
            </w:pPr>
            <w:r>
              <w:t>30</w:t>
            </w:r>
          </w:p>
        </w:tc>
      </w:tr>
      <w:tr w:rsidR="00E24F20" w14:paraId="426128E6" w14:textId="77777777" w:rsidTr="00960C2D">
        <w:trPr>
          <w:jc w:val="center"/>
        </w:trPr>
        <w:tc>
          <w:tcPr>
            <w:tcW w:w="5807" w:type="dxa"/>
          </w:tcPr>
          <w:p w14:paraId="7312623D" w14:textId="77777777" w:rsidR="00E24F20" w:rsidRDefault="00E24F20" w:rsidP="00E24F20">
            <w:pPr>
              <w:ind w:hanging="2"/>
            </w:pPr>
            <w:r>
              <w:t>Время высыхания до степени 3 при t (20,0±0,5)°С, ч, не более</w:t>
            </w:r>
          </w:p>
        </w:tc>
        <w:tc>
          <w:tcPr>
            <w:tcW w:w="4536" w:type="dxa"/>
            <w:shd w:val="clear" w:color="auto" w:fill="auto"/>
          </w:tcPr>
          <w:p w14:paraId="234FAB08" w14:textId="77777777" w:rsidR="00E24F20" w:rsidRPr="00D56E00" w:rsidRDefault="00960C2D" w:rsidP="00E24F20">
            <w:pPr>
              <w:ind w:hanging="2"/>
            </w:pPr>
            <w:r>
              <w:t>1</w:t>
            </w:r>
          </w:p>
        </w:tc>
      </w:tr>
      <w:tr w:rsidR="00E24F20" w14:paraId="115966A1" w14:textId="77777777" w:rsidTr="00D62800">
        <w:trPr>
          <w:jc w:val="center"/>
        </w:trPr>
        <w:tc>
          <w:tcPr>
            <w:tcW w:w="5807" w:type="dxa"/>
          </w:tcPr>
          <w:p w14:paraId="246AD4FA" w14:textId="77777777" w:rsidR="00E24F20" w:rsidRDefault="00E24F20" w:rsidP="00E24F20">
            <w:pPr>
              <w:ind w:hanging="2"/>
            </w:pPr>
            <w:r>
              <w:t>Адгезия, балл, не более</w:t>
            </w:r>
          </w:p>
        </w:tc>
        <w:tc>
          <w:tcPr>
            <w:tcW w:w="4536" w:type="dxa"/>
          </w:tcPr>
          <w:p w14:paraId="317930FF" w14:textId="77777777" w:rsidR="00E24F20" w:rsidRPr="00D56E00" w:rsidRDefault="00B91F2E" w:rsidP="00E24F20">
            <w:pPr>
              <w:ind w:hanging="2"/>
            </w:pPr>
            <w:r>
              <w:t>1</w:t>
            </w:r>
          </w:p>
        </w:tc>
      </w:tr>
      <w:tr w:rsidR="00E24F20" w14:paraId="4401F807" w14:textId="77777777" w:rsidTr="00B646FB">
        <w:trPr>
          <w:trHeight w:val="260"/>
          <w:jc w:val="center"/>
        </w:trPr>
        <w:tc>
          <w:tcPr>
            <w:tcW w:w="5807" w:type="dxa"/>
          </w:tcPr>
          <w:p w14:paraId="2DC2E69C" w14:textId="77777777" w:rsidR="00E24F20" w:rsidRPr="001F2479" w:rsidRDefault="00E24F20" w:rsidP="00E24F20">
            <w:pPr>
              <w:ind w:hanging="2"/>
              <w:jc w:val="both"/>
            </w:pPr>
            <w:r w:rsidRPr="001F2479">
              <w:t>Окончательный набор прочности, сут.</w:t>
            </w:r>
          </w:p>
        </w:tc>
        <w:tc>
          <w:tcPr>
            <w:tcW w:w="4536" w:type="dxa"/>
            <w:shd w:val="clear" w:color="auto" w:fill="auto"/>
          </w:tcPr>
          <w:p w14:paraId="2915CA63" w14:textId="77777777" w:rsidR="00E24F20" w:rsidRPr="001F2479" w:rsidRDefault="00B646FB" w:rsidP="00E24F20">
            <w:pPr>
              <w:ind w:hanging="2"/>
            </w:pPr>
            <w:r w:rsidRPr="001F2479">
              <w:t>5</w:t>
            </w:r>
          </w:p>
        </w:tc>
      </w:tr>
      <w:tr w:rsidR="00E24F20" w14:paraId="62AD533A" w14:textId="77777777" w:rsidTr="00D62800">
        <w:trPr>
          <w:jc w:val="center"/>
        </w:trPr>
        <w:tc>
          <w:tcPr>
            <w:tcW w:w="10343" w:type="dxa"/>
            <w:gridSpan w:val="2"/>
            <w:shd w:val="clear" w:color="auto" w:fill="F7CAAC"/>
          </w:tcPr>
          <w:p w14:paraId="1A950A00" w14:textId="77777777" w:rsidR="00E24F20" w:rsidRPr="001F2479" w:rsidRDefault="00E24F20" w:rsidP="00E24F20">
            <w:pPr>
              <w:ind w:hanging="2"/>
            </w:pPr>
            <w:r w:rsidRPr="001F2479"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E24F20" w14:paraId="76F3D0E6" w14:textId="77777777" w:rsidTr="00B646FB">
        <w:trPr>
          <w:jc w:val="center"/>
        </w:trPr>
        <w:tc>
          <w:tcPr>
            <w:tcW w:w="5807" w:type="dxa"/>
          </w:tcPr>
          <w:p w14:paraId="2E5EBEE0" w14:textId="77777777" w:rsidR="00E24F20" w:rsidRPr="001F2479" w:rsidRDefault="00E24F20" w:rsidP="00E24F20">
            <w:pPr>
              <w:ind w:hanging="2"/>
            </w:pPr>
            <w:r w:rsidRPr="001F2479">
              <w:t>воды, ч, не менее</w:t>
            </w:r>
          </w:p>
        </w:tc>
        <w:tc>
          <w:tcPr>
            <w:tcW w:w="4536" w:type="dxa"/>
            <w:shd w:val="clear" w:color="auto" w:fill="auto"/>
          </w:tcPr>
          <w:p w14:paraId="03CD52F2" w14:textId="4A28BC40" w:rsidR="00E24F20" w:rsidRPr="001F2479" w:rsidRDefault="001F2479" w:rsidP="00E24F20">
            <w:pPr>
              <w:ind w:hanging="2"/>
            </w:pPr>
            <w:r w:rsidRPr="001F2479">
              <w:t>48</w:t>
            </w:r>
          </w:p>
        </w:tc>
      </w:tr>
      <w:tr w:rsidR="00E24F20" w14:paraId="1989D7D6" w14:textId="77777777" w:rsidTr="00D62800">
        <w:trPr>
          <w:jc w:val="center"/>
        </w:trPr>
        <w:tc>
          <w:tcPr>
            <w:tcW w:w="10343" w:type="dxa"/>
            <w:gridSpan w:val="2"/>
            <w:shd w:val="clear" w:color="auto" w:fill="F7CAAC"/>
          </w:tcPr>
          <w:p w14:paraId="02A1F03C" w14:textId="77777777" w:rsidR="00E24F20" w:rsidRDefault="00E24F20" w:rsidP="00E24F20">
            <w:pPr>
              <w:ind w:hanging="2"/>
            </w:pPr>
            <w:r>
              <w:rPr>
                <w:b/>
              </w:rPr>
              <w:t>Прочность пленки</w:t>
            </w:r>
          </w:p>
        </w:tc>
      </w:tr>
      <w:tr w:rsidR="00E24F20" w14:paraId="667250B7" w14:textId="77777777" w:rsidTr="00D62800">
        <w:trPr>
          <w:jc w:val="center"/>
        </w:trPr>
        <w:tc>
          <w:tcPr>
            <w:tcW w:w="5807" w:type="dxa"/>
          </w:tcPr>
          <w:p w14:paraId="5829DC66" w14:textId="77777777" w:rsidR="00E24F20" w:rsidRDefault="00E24F20" w:rsidP="00E24F20">
            <w:pPr>
              <w:ind w:hanging="2"/>
            </w:pPr>
            <w:r>
              <w:t>При ударе, мм, не более</w:t>
            </w:r>
          </w:p>
        </w:tc>
        <w:tc>
          <w:tcPr>
            <w:tcW w:w="4536" w:type="dxa"/>
          </w:tcPr>
          <w:p w14:paraId="58F9139D" w14:textId="77777777" w:rsidR="00E24F20" w:rsidRDefault="00E24F20" w:rsidP="00E24F20">
            <w:pPr>
              <w:ind w:hanging="2"/>
            </w:pPr>
            <w:r>
              <w:t>50</w:t>
            </w:r>
          </w:p>
        </w:tc>
      </w:tr>
      <w:tr w:rsidR="00E24F20" w14:paraId="615C9AE6" w14:textId="77777777" w:rsidTr="00D62800">
        <w:trPr>
          <w:jc w:val="center"/>
        </w:trPr>
        <w:tc>
          <w:tcPr>
            <w:tcW w:w="5807" w:type="dxa"/>
          </w:tcPr>
          <w:p w14:paraId="4A8F5EC9" w14:textId="77777777" w:rsidR="00E24F20" w:rsidRDefault="00E24F20" w:rsidP="00E24F20">
            <w:pPr>
              <w:ind w:hanging="2"/>
            </w:pPr>
            <w:r>
              <w:t>При изгибе, мм, не более</w:t>
            </w:r>
          </w:p>
        </w:tc>
        <w:tc>
          <w:tcPr>
            <w:tcW w:w="4536" w:type="dxa"/>
          </w:tcPr>
          <w:p w14:paraId="79342AD8" w14:textId="77777777" w:rsidR="00E24F20" w:rsidRDefault="00E24F20" w:rsidP="00E24F20">
            <w:pPr>
              <w:ind w:hanging="2"/>
            </w:pPr>
            <w:r>
              <w:t>1</w:t>
            </w:r>
          </w:p>
        </w:tc>
      </w:tr>
    </w:tbl>
    <w:p w14:paraId="38AF6244" w14:textId="77777777" w:rsidR="00476C16" w:rsidRDefault="00476C16" w:rsidP="00476C16">
      <w:pPr>
        <w:ind w:hanging="2"/>
        <w:jc w:val="both"/>
        <w:rPr>
          <w:highlight w:val="yellow"/>
        </w:rPr>
      </w:pPr>
    </w:p>
    <w:p w14:paraId="3B599615" w14:textId="77777777" w:rsidR="00476C16" w:rsidRDefault="00476C16" w:rsidP="00476C16">
      <w:pPr>
        <w:ind w:hanging="2"/>
        <w:jc w:val="both"/>
      </w:pPr>
      <w:r>
        <w:rPr>
          <w:b/>
        </w:rPr>
        <w:t>Безопасность</w:t>
      </w:r>
    </w:p>
    <w:p w14:paraId="76DF7320" w14:textId="77777777" w:rsidR="00476C16" w:rsidRDefault="00476C16" w:rsidP="00476C16">
      <w:pPr>
        <w:ind w:hanging="2"/>
        <w:jc w:val="both"/>
      </w:pPr>
      <w:r>
        <w:t xml:space="preserve">Работы по нанесению </w:t>
      </w:r>
      <w:r w:rsidR="00B646FB">
        <w:t>грунт-эмали</w:t>
      </w:r>
      <w:r>
        <w:t>, проводить в проветриваемом помещении. При проведении работ рекомендуется пользоваться защитными очками</w:t>
      </w:r>
      <w:r w:rsidR="00E24F20">
        <w:t>,</w:t>
      </w:r>
      <w:r>
        <w:t xml:space="preserve"> перчатками</w:t>
      </w:r>
      <w:r w:rsidR="00E24F20">
        <w:t>, средствами защиты дыхания</w:t>
      </w:r>
      <w:r>
        <w:t>. При попадании материала в глаза промыть большим количеством воды!</w:t>
      </w:r>
    </w:p>
    <w:p w14:paraId="7550881C" w14:textId="77777777" w:rsidR="00476C16" w:rsidRDefault="00476C16" w:rsidP="00476C16">
      <w:pPr>
        <w:ind w:hanging="2"/>
        <w:jc w:val="both"/>
        <w:rPr>
          <w:b/>
        </w:rPr>
      </w:pPr>
    </w:p>
    <w:p w14:paraId="2D82932F" w14:textId="77777777" w:rsidR="00476C16" w:rsidRDefault="00476C16" w:rsidP="00476C16">
      <w:pPr>
        <w:ind w:hanging="2"/>
        <w:jc w:val="both"/>
      </w:pPr>
      <w:r>
        <w:rPr>
          <w:b/>
        </w:rPr>
        <w:t>Условия хранения</w:t>
      </w:r>
    </w:p>
    <w:p w14:paraId="0555330A" w14:textId="77777777" w:rsidR="00476C16" w:rsidRDefault="00476C16" w:rsidP="007E0302">
      <w:pPr>
        <w:ind w:hanging="2"/>
        <w:jc w:val="both"/>
      </w:pPr>
      <w:r>
        <w:t>Не нагревать. Беречь от огня. Состав хранить в закрытой</w:t>
      </w:r>
      <w:r w:rsidR="000E5391">
        <w:t xml:space="preserve"> заводской</w:t>
      </w:r>
      <w:r>
        <w:t xml:space="preserve"> таре, предохраняя от действия тепла и прямых солнечных лучей при </w:t>
      </w:r>
      <w:r w:rsidRPr="00783693">
        <w:t xml:space="preserve">температуре от </w:t>
      </w:r>
      <w:r w:rsidR="00B91F2E" w:rsidRPr="00783693">
        <w:rPr>
          <w:b/>
          <w:i/>
        </w:rPr>
        <w:t>-</w:t>
      </w:r>
      <w:r w:rsidR="00B646FB">
        <w:rPr>
          <w:b/>
          <w:i/>
        </w:rPr>
        <w:t>5</w:t>
      </w:r>
      <w:r w:rsidR="00B91F2E" w:rsidRPr="00783693">
        <w:rPr>
          <w:b/>
          <w:i/>
        </w:rPr>
        <w:t>0</w:t>
      </w:r>
      <w:r w:rsidRPr="00783693">
        <w:rPr>
          <w:b/>
          <w:i/>
        </w:rPr>
        <w:t xml:space="preserve"> </w:t>
      </w:r>
      <w:r w:rsidRPr="00783693">
        <w:rPr>
          <w:i/>
        </w:rPr>
        <w:t xml:space="preserve">до </w:t>
      </w:r>
      <w:r w:rsidRPr="00783693">
        <w:rPr>
          <w:b/>
          <w:i/>
        </w:rPr>
        <w:t>+</w:t>
      </w:r>
      <w:r w:rsidR="00B646FB">
        <w:rPr>
          <w:b/>
          <w:i/>
        </w:rPr>
        <w:t>5</w:t>
      </w:r>
      <w:r w:rsidR="00B91F2E" w:rsidRPr="00783693">
        <w:rPr>
          <w:b/>
          <w:i/>
        </w:rPr>
        <w:t>0</w:t>
      </w:r>
      <w:r w:rsidRPr="00783693">
        <w:rPr>
          <w:b/>
          <w:i/>
        </w:rPr>
        <w:t xml:space="preserve"> °С</w:t>
      </w:r>
      <w:r w:rsidRPr="00783693">
        <w:rPr>
          <w:i/>
        </w:rPr>
        <w:t>.</w:t>
      </w:r>
    </w:p>
    <w:p w14:paraId="3093CC9E" w14:textId="77777777" w:rsidR="00476C16" w:rsidRDefault="00476C16" w:rsidP="00476C16">
      <w:pPr>
        <w:ind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14:paraId="311D95E7" w14:textId="77777777" w:rsidR="007E0302" w:rsidRDefault="007E0302" w:rsidP="007E0302">
      <w:pPr>
        <w:jc w:val="both"/>
        <w:rPr>
          <w:highlight w:val="yellow"/>
        </w:rPr>
      </w:pPr>
    </w:p>
    <w:p w14:paraId="570C83DA" w14:textId="77777777" w:rsidR="00476C16" w:rsidRDefault="00476C16" w:rsidP="00476C16">
      <w:pPr>
        <w:ind w:hanging="2"/>
        <w:jc w:val="both"/>
      </w:pPr>
      <w:r>
        <w:rPr>
          <w:b/>
        </w:rPr>
        <w:t>Тара</w:t>
      </w:r>
    </w:p>
    <w:p w14:paraId="162B203C" w14:textId="77777777" w:rsidR="00476C16" w:rsidRDefault="00476C16" w:rsidP="0020771B">
      <w:pPr>
        <w:ind w:hanging="2"/>
        <w:jc w:val="both"/>
      </w:pPr>
      <w:r>
        <w:t xml:space="preserve">Тара </w:t>
      </w:r>
      <w:r w:rsidR="00B646FB">
        <w:rPr>
          <w:b/>
        </w:rPr>
        <w:t>17</w:t>
      </w:r>
      <w:r>
        <w:rPr>
          <w:b/>
        </w:rPr>
        <w:t xml:space="preserve"> кг</w:t>
      </w:r>
      <w:r>
        <w:t xml:space="preserve"> </w:t>
      </w:r>
    </w:p>
    <w:p w14:paraId="0F804FB4" w14:textId="77777777" w:rsidR="00476C16" w:rsidRDefault="00476C16" w:rsidP="00476C16">
      <w:pPr>
        <w:ind w:hanging="2"/>
        <w:jc w:val="both"/>
      </w:pPr>
      <w:r>
        <w:rPr>
          <w:b/>
        </w:rPr>
        <w:t xml:space="preserve">Внимание! </w:t>
      </w:r>
    </w:p>
    <w:p w14:paraId="487E5ED1" w14:textId="77777777" w:rsidR="00476C16" w:rsidRDefault="00476C16" w:rsidP="00476C16">
      <w:pPr>
        <w:widowControl w:val="0"/>
        <w:numPr>
          <w:ilvl w:val="0"/>
          <w:numId w:val="21"/>
        </w:numPr>
        <w:ind w:hanging="360"/>
        <w:jc w:val="both"/>
      </w:pPr>
      <w:r>
        <w:rPr>
          <w:b/>
        </w:rPr>
        <w:t xml:space="preserve">Поставляется в литографированной таре! </w:t>
      </w:r>
    </w:p>
    <w:p w14:paraId="33085B22" w14:textId="77777777" w:rsidR="00476C16" w:rsidRPr="007E0302" w:rsidRDefault="00476C16" w:rsidP="005E51CA">
      <w:pPr>
        <w:widowControl w:val="0"/>
        <w:numPr>
          <w:ilvl w:val="0"/>
          <w:numId w:val="21"/>
        </w:numPr>
        <w:ind w:hanging="360"/>
        <w:jc w:val="both"/>
      </w:pPr>
      <w:r w:rsidRPr="00E97E5F">
        <w:rPr>
          <w:b/>
        </w:rPr>
        <w:t>Этикетка оснащена защитными элементами от подделок!</w:t>
      </w:r>
    </w:p>
    <w:p w14:paraId="629CEDB5" w14:textId="77777777" w:rsidR="00E24F20" w:rsidRDefault="00E24F20" w:rsidP="005E51CA">
      <w:pPr>
        <w:pStyle w:val="a7"/>
        <w:jc w:val="both"/>
        <w:rPr>
          <w:b/>
          <w:bCs/>
        </w:rPr>
      </w:pPr>
    </w:p>
    <w:p w14:paraId="39582819" w14:textId="77777777" w:rsidR="004E1213" w:rsidRDefault="004E1213" w:rsidP="005E51CA">
      <w:pPr>
        <w:pStyle w:val="a7"/>
        <w:jc w:val="both"/>
        <w:rPr>
          <w:b/>
          <w:bCs/>
        </w:rPr>
      </w:pPr>
    </w:p>
    <w:p w14:paraId="06071DC7" w14:textId="77777777" w:rsidR="004E1213" w:rsidRPr="0000752A" w:rsidRDefault="004E1213" w:rsidP="004E1213">
      <w:pPr>
        <w:rPr>
          <w:sz w:val="27"/>
          <w:szCs w:val="27"/>
        </w:rPr>
      </w:pPr>
    </w:p>
    <w:p w14:paraId="5A0E14D6" w14:textId="77777777" w:rsidR="004E1213" w:rsidRPr="0000752A" w:rsidRDefault="004E1213" w:rsidP="004E1213">
      <w:pPr>
        <w:jc w:val="both"/>
        <w:rPr>
          <w:b/>
        </w:rPr>
      </w:pPr>
    </w:p>
    <w:p w14:paraId="6B86153E" w14:textId="5F317691" w:rsidR="004E1213" w:rsidRPr="0000752A" w:rsidRDefault="004E1213" w:rsidP="004E1213">
      <w:pPr>
        <w:pStyle w:val="a7"/>
        <w:rPr>
          <w:b/>
          <w:bCs/>
        </w:rPr>
      </w:pPr>
    </w:p>
    <w:p w14:paraId="74AFAC77" w14:textId="77777777" w:rsidR="004E1213" w:rsidRDefault="004E1213" w:rsidP="004E1213">
      <w:pPr>
        <w:pStyle w:val="a7"/>
      </w:pPr>
    </w:p>
    <w:p w14:paraId="1278587B" w14:textId="77777777" w:rsidR="004E1213" w:rsidRDefault="004E1213" w:rsidP="004E1213">
      <w:pPr>
        <w:pStyle w:val="a7"/>
      </w:pPr>
    </w:p>
    <w:p w14:paraId="2DE714EA" w14:textId="77777777" w:rsidR="004E1213" w:rsidRDefault="004E1213" w:rsidP="004E1213">
      <w:pPr>
        <w:pStyle w:val="a7"/>
      </w:pPr>
    </w:p>
    <w:p w14:paraId="151A319F" w14:textId="77777777" w:rsidR="004E1213" w:rsidRDefault="004E1213" w:rsidP="004E1213">
      <w:pPr>
        <w:pStyle w:val="a7"/>
      </w:pPr>
    </w:p>
    <w:p w14:paraId="28EE67B8" w14:textId="77777777" w:rsidR="004E1213" w:rsidRDefault="004E1213" w:rsidP="004E1213">
      <w:pPr>
        <w:pStyle w:val="a7"/>
      </w:pPr>
    </w:p>
    <w:p w14:paraId="5D0DD835" w14:textId="77777777" w:rsidR="004E1213" w:rsidRDefault="004E1213" w:rsidP="005E51CA">
      <w:pPr>
        <w:pStyle w:val="a7"/>
        <w:jc w:val="both"/>
        <w:rPr>
          <w:b/>
          <w:bCs/>
        </w:rPr>
      </w:pPr>
    </w:p>
    <w:sectPr w:rsidR="004E1213" w:rsidSect="00B565B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CFD82" w16cid:durableId="265C4C3B"/>
  <w16cid:commentId w16cid:paraId="08465B71" w16cid:durableId="265C49E0"/>
  <w16cid:commentId w16cid:paraId="0E2EB13B" w16cid:durableId="265C4EB0"/>
  <w16cid:commentId w16cid:paraId="3051DA3C" w16cid:durableId="265C4F66"/>
  <w16cid:commentId w16cid:paraId="4F2DF34F" w16cid:durableId="265C490E"/>
  <w16cid:commentId w16cid:paraId="30DBEA6D" w16cid:durableId="265C4F9B"/>
  <w16cid:commentId w16cid:paraId="7FBD316F" w16cid:durableId="265C489A"/>
  <w16cid:commentId w16cid:paraId="181E675D" w16cid:durableId="265C4FEA"/>
  <w16cid:commentId w16cid:paraId="61700DF6" w16cid:durableId="265C5045"/>
  <w16cid:commentId w16cid:paraId="1FAD5C9F" w16cid:durableId="265C50F9"/>
  <w16cid:commentId w16cid:paraId="611AE143" w16cid:durableId="265C51B6"/>
  <w16cid:commentId w16cid:paraId="2BDE30A7" w16cid:durableId="265C526A"/>
  <w16cid:commentId w16cid:paraId="2F8502D4" w16cid:durableId="265C527D"/>
  <w16cid:commentId w16cid:paraId="5BA9CE48" w16cid:durableId="265C5349"/>
  <w16cid:commentId w16cid:paraId="22D47288" w16cid:durableId="265C4AD5"/>
  <w16cid:commentId w16cid:paraId="4B3A8EEB" w16cid:durableId="265C46D2"/>
  <w16cid:commentId w16cid:paraId="20899A1A" w16cid:durableId="265C4735"/>
  <w16cid:commentId w16cid:paraId="6F835167" w16cid:durableId="265C4775"/>
  <w16cid:commentId w16cid:paraId="1BD6DC2C" w16cid:durableId="265C4695"/>
  <w16cid:commentId w16cid:paraId="270607B3" w16cid:durableId="265C54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2F07" w14:textId="77777777" w:rsidR="008F61E1" w:rsidRDefault="008F61E1" w:rsidP="00B565B0">
      <w:r>
        <w:separator/>
      </w:r>
    </w:p>
  </w:endnote>
  <w:endnote w:type="continuationSeparator" w:id="0">
    <w:p w14:paraId="553C9BFB" w14:textId="77777777" w:rsidR="008F61E1" w:rsidRDefault="008F61E1" w:rsidP="00B5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3FE0" w14:textId="4107B615" w:rsidR="0018118F" w:rsidRDefault="001E383B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EFD13" wp14:editId="1D43D5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Прямоугольник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F92E3DA" id="Прямоугольник 452" o:spid="_x0000_s1026" style="position:absolute;margin-left:0;margin-top:0;width:563.45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7E0302" w:rsidRPr="007E0302">
      <w:rPr>
        <w:color w:val="5B9BD5"/>
      </w:rPr>
      <w:t xml:space="preserve"> </w:t>
    </w:r>
    <w:r w:rsidR="007E0302" w:rsidRPr="007E0302">
      <w:rPr>
        <w:rFonts w:ascii="Calibri Light" w:hAnsi="Calibri Light"/>
        <w:color w:val="5B9BD5"/>
        <w:sz w:val="20"/>
        <w:szCs w:val="20"/>
      </w:rPr>
      <w:t xml:space="preserve">Стр. </w:t>
    </w:r>
    <w:r w:rsidR="007E0302" w:rsidRPr="007E0302">
      <w:rPr>
        <w:rFonts w:ascii="Calibri" w:hAnsi="Calibri"/>
        <w:color w:val="5B9BD5"/>
        <w:sz w:val="20"/>
        <w:szCs w:val="20"/>
      </w:rPr>
      <w:fldChar w:fldCharType="begin"/>
    </w:r>
    <w:r w:rsidR="007E0302" w:rsidRPr="007E0302">
      <w:rPr>
        <w:color w:val="5B9BD5"/>
        <w:sz w:val="20"/>
        <w:szCs w:val="20"/>
      </w:rPr>
      <w:instrText>PAGE    \* MERGEFORMAT</w:instrText>
    </w:r>
    <w:r w:rsidR="007E0302" w:rsidRPr="007E0302">
      <w:rPr>
        <w:rFonts w:ascii="Calibri" w:hAnsi="Calibri"/>
        <w:color w:val="5B9BD5"/>
        <w:sz w:val="20"/>
        <w:szCs w:val="20"/>
      </w:rPr>
      <w:fldChar w:fldCharType="separate"/>
    </w:r>
    <w:r w:rsidR="00691553" w:rsidRPr="00691553">
      <w:rPr>
        <w:rFonts w:ascii="Calibri Light" w:hAnsi="Calibri Light"/>
        <w:noProof/>
        <w:color w:val="5B9BD5"/>
        <w:sz w:val="20"/>
        <w:szCs w:val="20"/>
      </w:rPr>
      <w:t>1</w:t>
    </w:r>
    <w:r w:rsidR="007E0302" w:rsidRPr="007E0302">
      <w:rPr>
        <w:rFonts w:ascii="Calibri Light" w:hAnsi="Calibri Light"/>
        <w:color w:val="5B9BD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D8A98" w14:textId="77777777" w:rsidR="008F61E1" w:rsidRDefault="008F61E1" w:rsidP="00B565B0">
      <w:r>
        <w:separator/>
      </w:r>
    </w:p>
  </w:footnote>
  <w:footnote w:type="continuationSeparator" w:id="0">
    <w:p w14:paraId="6DD97624" w14:textId="77777777" w:rsidR="008F61E1" w:rsidRDefault="008F61E1" w:rsidP="00B5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BA41" w14:textId="6085E2AF" w:rsidR="00B565B0" w:rsidRDefault="001E383B" w:rsidP="00B565B0">
    <w:pPr>
      <w:pStyle w:val="a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73F2D06" wp14:editId="12C9BDE0">
          <wp:simplePos x="0" y="0"/>
          <wp:positionH relativeFrom="column">
            <wp:posOffset>-273050</wp:posOffset>
          </wp:positionH>
          <wp:positionV relativeFrom="paragraph">
            <wp:posOffset>-360045</wp:posOffset>
          </wp:positionV>
          <wp:extent cx="7209155" cy="1219835"/>
          <wp:effectExtent l="0" t="0" r="0" b="0"/>
          <wp:wrapNone/>
          <wp:docPr id="1" name="Рисунок 1" descr="Новая шапка Краск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ая шапка Краск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15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12110" w14:textId="77777777" w:rsidR="0018118F" w:rsidRDefault="0018118F" w:rsidP="00B565B0">
    <w:pPr>
      <w:pStyle w:val="a9"/>
    </w:pPr>
  </w:p>
  <w:p w14:paraId="07EE274D" w14:textId="77777777" w:rsidR="0018118F" w:rsidRDefault="0018118F" w:rsidP="00B565B0">
    <w:pPr>
      <w:pStyle w:val="a9"/>
    </w:pPr>
  </w:p>
  <w:p w14:paraId="56666932" w14:textId="77777777" w:rsidR="0018118F" w:rsidRDefault="0018118F" w:rsidP="00B565B0">
    <w:pPr>
      <w:pStyle w:val="a9"/>
    </w:pPr>
  </w:p>
  <w:p w14:paraId="31DE9428" w14:textId="77777777" w:rsidR="00B565B0" w:rsidRDefault="00B565B0" w:rsidP="00B565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4C3179"/>
    <w:multiLevelType w:val="multilevel"/>
    <w:tmpl w:val="78828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62A"/>
    <w:multiLevelType w:val="hybridMultilevel"/>
    <w:tmpl w:val="17F8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27D"/>
    <w:multiLevelType w:val="multilevel"/>
    <w:tmpl w:val="CC0A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D4D1A"/>
    <w:multiLevelType w:val="multilevel"/>
    <w:tmpl w:val="422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E5139"/>
    <w:multiLevelType w:val="multilevel"/>
    <w:tmpl w:val="A152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05973"/>
    <w:multiLevelType w:val="multilevel"/>
    <w:tmpl w:val="B120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F7770"/>
    <w:multiLevelType w:val="multilevel"/>
    <w:tmpl w:val="A6DA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266FB"/>
    <w:multiLevelType w:val="hybridMultilevel"/>
    <w:tmpl w:val="F87C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50DB"/>
    <w:multiLevelType w:val="multilevel"/>
    <w:tmpl w:val="39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5800DB"/>
    <w:multiLevelType w:val="multilevel"/>
    <w:tmpl w:val="E3CCC532"/>
    <w:lvl w:ilvl="0">
      <w:start w:val="1"/>
      <w:numFmt w:val="bullet"/>
      <w:lvlText w:val="●"/>
      <w:lvlJc w:val="left"/>
      <w:pPr>
        <w:ind w:left="718" w:firstLine="10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25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39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53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683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827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97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111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12596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AE90EF2"/>
    <w:multiLevelType w:val="multilevel"/>
    <w:tmpl w:val="308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73AA8"/>
    <w:multiLevelType w:val="multilevel"/>
    <w:tmpl w:val="EFA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06BE4"/>
    <w:multiLevelType w:val="multilevel"/>
    <w:tmpl w:val="8C3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87CCE"/>
    <w:multiLevelType w:val="multilevel"/>
    <w:tmpl w:val="7982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B0FB8"/>
    <w:multiLevelType w:val="hybridMultilevel"/>
    <w:tmpl w:val="80302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A6712"/>
    <w:multiLevelType w:val="multilevel"/>
    <w:tmpl w:val="DB4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568B7"/>
    <w:multiLevelType w:val="hybridMultilevel"/>
    <w:tmpl w:val="156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6458"/>
    <w:multiLevelType w:val="multilevel"/>
    <w:tmpl w:val="B8CCD8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6B696AA2"/>
    <w:multiLevelType w:val="multilevel"/>
    <w:tmpl w:val="2B8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903DC1"/>
    <w:multiLevelType w:val="multilevel"/>
    <w:tmpl w:val="8AC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496CF1"/>
    <w:multiLevelType w:val="multilevel"/>
    <w:tmpl w:val="528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A27E0D"/>
    <w:multiLevelType w:val="multilevel"/>
    <w:tmpl w:val="F7A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7C624D"/>
    <w:multiLevelType w:val="multilevel"/>
    <w:tmpl w:val="F1C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7D6161"/>
    <w:multiLevelType w:val="multilevel"/>
    <w:tmpl w:val="40A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15"/>
  </w:num>
  <w:num w:numId="5">
    <w:abstractNumId w:val="28"/>
  </w:num>
  <w:num w:numId="6">
    <w:abstractNumId w:val="23"/>
  </w:num>
  <w:num w:numId="7">
    <w:abstractNumId w:val="29"/>
  </w:num>
  <w:num w:numId="8">
    <w:abstractNumId w:val="6"/>
  </w:num>
  <w:num w:numId="9">
    <w:abstractNumId w:val="17"/>
  </w:num>
  <w:num w:numId="10">
    <w:abstractNumId w:val="27"/>
  </w:num>
  <w:num w:numId="11">
    <w:abstractNumId w:val="7"/>
  </w:num>
  <w:num w:numId="12">
    <w:abstractNumId w:val="18"/>
  </w:num>
  <w:num w:numId="13">
    <w:abstractNumId w:val="10"/>
  </w:num>
  <w:num w:numId="14">
    <w:abstractNumId w:val="12"/>
  </w:num>
  <w:num w:numId="15">
    <w:abstractNumId w:val="4"/>
  </w:num>
  <w:num w:numId="16">
    <w:abstractNumId w:val="21"/>
  </w:num>
  <w:num w:numId="17">
    <w:abstractNumId w:val="1"/>
  </w:num>
  <w:num w:numId="18">
    <w:abstractNumId w:val="22"/>
  </w:num>
  <w:num w:numId="19">
    <w:abstractNumId w:val="2"/>
  </w:num>
  <w:num w:numId="20">
    <w:abstractNumId w:val="19"/>
  </w:num>
  <w:num w:numId="21">
    <w:abstractNumId w:val="13"/>
  </w:num>
  <w:num w:numId="22">
    <w:abstractNumId w:val="0"/>
  </w:num>
  <w:num w:numId="23">
    <w:abstractNumId w:val="20"/>
  </w:num>
  <w:num w:numId="24">
    <w:abstractNumId w:val="9"/>
  </w:num>
  <w:num w:numId="25">
    <w:abstractNumId w:val="26"/>
  </w:num>
  <w:num w:numId="26">
    <w:abstractNumId w:val="14"/>
  </w:num>
  <w:num w:numId="27">
    <w:abstractNumId w:val="25"/>
  </w:num>
  <w:num w:numId="28">
    <w:abstractNumId w:val="5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B"/>
    <w:rsid w:val="000000E8"/>
    <w:rsid w:val="00001F30"/>
    <w:rsid w:val="000020AD"/>
    <w:rsid w:val="00020FA2"/>
    <w:rsid w:val="00022739"/>
    <w:rsid w:val="00031FD2"/>
    <w:rsid w:val="000359A3"/>
    <w:rsid w:val="00047778"/>
    <w:rsid w:val="00054FA5"/>
    <w:rsid w:val="000621C5"/>
    <w:rsid w:val="00081B3C"/>
    <w:rsid w:val="000A08B6"/>
    <w:rsid w:val="000B0D43"/>
    <w:rsid w:val="000C2F69"/>
    <w:rsid w:val="000C4248"/>
    <w:rsid w:val="000C7644"/>
    <w:rsid w:val="000D08C5"/>
    <w:rsid w:val="000D1E99"/>
    <w:rsid w:val="000E252B"/>
    <w:rsid w:val="000E5391"/>
    <w:rsid w:val="000F0D6F"/>
    <w:rsid w:val="00117F88"/>
    <w:rsid w:val="001334E1"/>
    <w:rsid w:val="00133EF8"/>
    <w:rsid w:val="00150913"/>
    <w:rsid w:val="00173411"/>
    <w:rsid w:val="0018118F"/>
    <w:rsid w:val="00183EFE"/>
    <w:rsid w:val="00185C49"/>
    <w:rsid w:val="00196559"/>
    <w:rsid w:val="00196E41"/>
    <w:rsid w:val="001A3F41"/>
    <w:rsid w:val="001A7685"/>
    <w:rsid w:val="001B22DA"/>
    <w:rsid w:val="001B686B"/>
    <w:rsid w:val="001B7332"/>
    <w:rsid w:val="001B7575"/>
    <w:rsid w:val="001B7F09"/>
    <w:rsid w:val="001C60BA"/>
    <w:rsid w:val="001E211C"/>
    <w:rsid w:val="001E383B"/>
    <w:rsid w:val="001E721D"/>
    <w:rsid w:val="001F2479"/>
    <w:rsid w:val="001F7FD8"/>
    <w:rsid w:val="0020771B"/>
    <w:rsid w:val="00213603"/>
    <w:rsid w:val="0021360B"/>
    <w:rsid w:val="00216461"/>
    <w:rsid w:val="002210B4"/>
    <w:rsid w:val="00221CE4"/>
    <w:rsid w:val="00233E71"/>
    <w:rsid w:val="00277032"/>
    <w:rsid w:val="00286BE0"/>
    <w:rsid w:val="00293231"/>
    <w:rsid w:val="002940AE"/>
    <w:rsid w:val="00294172"/>
    <w:rsid w:val="00295EC2"/>
    <w:rsid w:val="00297270"/>
    <w:rsid w:val="002B1752"/>
    <w:rsid w:val="002C640C"/>
    <w:rsid w:val="002F1ECC"/>
    <w:rsid w:val="002F2339"/>
    <w:rsid w:val="003046B0"/>
    <w:rsid w:val="00306FBD"/>
    <w:rsid w:val="003124A4"/>
    <w:rsid w:val="003220EA"/>
    <w:rsid w:val="00340223"/>
    <w:rsid w:val="0035196D"/>
    <w:rsid w:val="00361BF8"/>
    <w:rsid w:val="00363BAB"/>
    <w:rsid w:val="00373F83"/>
    <w:rsid w:val="003B1F5A"/>
    <w:rsid w:val="003C36D0"/>
    <w:rsid w:val="003C7D66"/>
    <w:rsid w:val="003D2B5F"/>
    <w:rsid w:val="003E4391"/>
    <w:rsid w:val="003F07E2"/>
    <w:rsid w:val="003F7349"/>
    <w:rsid w:val="003F74DA"/>
    <w:rsid w:val="00414B9E"/>
    <w:rsid w:val="00430507"/>
    <w:rsid w:val="004334FD"/>
    <w:rsid w:val="004529C5"/>
    <w:rsid w:val="004609C4"/>
    <w:rsid w:val="00476C16"/>
    <w:rsid w:val="00487A27"/>
    <w:rsid w:val="00492CF9"/>
    <w:rsid w:val="004947D0"/>
    <w:rsid w:val="004C4838"/>
    <w:rsid w:val="004D54BA"/>
    <w:rsid w:val="004E1213"/>
    <w:rsid w:val="004E672B"/>
    <w:rsid w:val="00514FE9"/>
    <w:rsid w:val="00534697"/>
    <w:rsid w:val="00537FB5"/>
    <w:rsid w:val="00562FE7"/>
    <w:rsid w:val="005677F8"/>
    <w:rsid w:val="00572A15"/>
    <w:rsid w:val="005874AC"/>
    <w:rsid w:val="00587944"/>
    <w:rsid w:val="005A7237"/>
    <w:rsid w:val="005B3BA4"/>
    <w:rsid w:val="005E51CA"/>
    <w:rsid w:val="005E79D9"/>
    <w:rsid w:val="005F75F9"/>
    <w:rsid w:val="00626FF3"/>
    <w:rsid w:val="00634647"/>
    <w:rsid w:val="006513B0"/>
    <w:rsid w:val="00682C02"/>
    <w:rsid w:val="00691553"/>
    <w:rsid w:val="006A5431"/>
    <w:rsid w:val="006C5059"/>
    <w:rsid w:val="006C77DB"/>
    <w:rsid w:val="006D002D"/>
    <w:rsid w:val="006D688B"/>
    <w:rsid w:val="006E0875"/>
    <w:rsid w:val="006E344A"/>
    <w:rsid w:val="0072110F"/>
    <w:rsid w:val="0072154E"/>
    <w:rsid w:val="007233D8"/>
    <w:rsid w:val="007374D6"/>
    <w:rsid w:val="00741364"/>
    <w:rsid w:val="0074152E"/>
    <w:rsid w:val="00744B35"/>
    <w:rsid w:val="00757C0B"/>
    <w:rsid w:val="00767B22"/>
    <w:rsid w:val="007743D0"/>
    <w:rsid w:val="00777DB7"/>
    <w:rsid w:val="007831E8"/>
    <w:rsid w:val="00783693"/>
    <w:rsid w:val="00795292"/>
    <w:rsid w:val="00796D4E"/>
    <w:rsid w:val="007A1C52"/>
    <w:rsid w:val="007B6DD2"/>
    <w:rsid w:val="007B70DF"/>
    <w:rsid w:val="007E0302"/>
    <w:rsid w:val="007F7BCD"/>
    <w:rsid w:val="00801D96"/>
    <w:rsid w:val="00820F2B"/>
    <w:rsid w:val="008237AD"/>
    <w:rsid w:val="00826D08"/>
    <w:rsid w:val="008308DB"/>
    <w:rsid w:val="008332E2"/>
    <w:rsid w:val="00850B28"/>
    <w:rsid w:val="00864E92"/>
    <w:rsid w:val="008667D5"/>
    <w:rsid w:val="008807A1"/>
    <w:rsid w:val="008C225A"/>
    <w:rsid w:val="008C32E1"/>
    <w:rsid w:val="008D082A"/>
    <w:rsid w:val="008D24AE"/>
    <w:rsid w:val="008E0901"/>
    <w:rsid w:val="008E4739"/>
    <w:rsid w:val="008E7F0F"/>
    <w:rsid w:val="008F13CD"/>
    <w:rsid w:val="008F5565"/>
    <w:rsid w:val="008F61E1"/>
    <w:rsid w:val="00902434"/>
    <w:rsid w:val="0091386E"/>
    <w:rsid w:val="00954E46"/>
    <w:rsid w:val="009577BD"/>
    <w:rsid w:val="00960C2D"/>
    <w:rsid w:val="00970EFA"/>
    <w:rsid w:val="0097779A"/>
    <w:rsid w:val="00985E46"/>
    <w:rsid w:val="009B16E7"/>
    <w:rsid w:val="009D248B"/>
    <w:rsid w:val="009E280F"/>
    <w:rsid w:val="009E7F68"/>
    <w:rsid w:val="009F1EAC"/>
    <w:rsid w:val="009F7331"/>
    <w:rsid w:val="00A20DE3"/>
    <w:rsid w:val="00A53C93"/>
    <w:rsid w:val="00A632AF"/>
    <w:rsid w:val="00A66728"/>
    <w:rsid w:val="00A75611"/>
    <w:rsid w:val="00A93A95"/>
    <w:rsid w:val="00AD4168"/>
    <w:rsid w:val="00AE262E"/>
    <w:rsid w:val="00AF308C"/>
    <w:rsid w:val="00AF59C9"/>
    <w:rsid w:val="00AF6DE7"/>
    <w:rsid w:val="00B01BCD"/>
    <w:rsid w:val="00B124B3"/>
    <w:rsid w:val="00B2439B"/>
    <w:rsid w:val="00B37256"/>
    <w:rsid w:val="00B51498"/>
    <w:rsid w:val="00B565B0"/>
    <w:rsid w:val="00B635A8"/>
    <w:rsid w:val="00B646FB"/>
    <w:rsid w:val="00B8462E"/>
    <w:rsid w:val="00B86386"/>
    <w:rsid w:val="00B91F2E"/>
    <w:rsid w:val="00B92B8B"/>
    <w:rsid w:val="00B97153"/>
    <w:rsid w:val="00BA52AB"/>
    <w:rsid w:val="00BB45A7"/>
    <w:rsid w:val="00BE7866"/>
    <w:rsid w:val="00BE78C7"/>
    <w:rsid w:val="00C07C1E"/>
    <w:rsid w:val="00C23BB6"/>
    <w:rsid w:val="00C43D89"/>
    <w:rsid w:val="00C44764"/>
    <w:rsid w:val="00C5253A"/>
    <w:rsid w:val="00C62998"/>
    <w:rsid w:val="00C73927"/>
    <w:rsid w:val="00C8149A"/>
    <w:rsid w:val="00C81CDE"/>
    <w:rsid w:val="00C9394F"/>
    <w:rsid w:val="00C95DA1"/>
    <w:rsid w:val="00C96162"/>
    <w:rsid w:val="00CA02C6"/>
    <w:rsid w:val="00CB38E0"/>
    <w:rsid w:val="00CC5230"/>
    <w:rsid w:val="00CC59CF"/>
    <w:rsid w:val="00CD151A"/>
    <w:rsid w:val="00CE0D8D"/>
    <w:rsid w:val="00CF217D"/>
    <w:rsid w:val="00CF5A58"/>
    <w:rsid w:val="00D018BA"/>
    <w:rsid w:val="00D31CF8"/>
    <w:rsid w:val="00D34D3A"/>
    <w:rsid w:val="00D56E00"/>
    <w:rsid w:val="00D62800"/>
    <w:rsid w:val="00D65F68"/>
    <w:rsid w:val="00D74AA0"/>
    <w:rsid w:val="00DB08F0"/>
    <w:rsid w:val="00DB2AFE"/>
    <w:rsid w:val="00DB4B38"/>
    <w:rsid w:val="00DB4FF4"/>
    <w:rsid w:val="00DC0378"/>
    <w:rsid w:val="00DC1794"/>
    <w:rsid w:val="00DC5CEE"/>
    <w:rsid w:val="00DC7303"/>
    <w:rsid w:val="00DD3426"/>
    <w:rsid w:val="00DE59FF"/>
    <w:rsid w:val="00DF10C7"/>
    <w:rsid w:val="00E07BBE"/>
    <w:rsid w:val="00E102EB"/>
    <w:rsid w:val="00E1037F"/>
    <w:rsid w:val="00E14216"/>
    <w:rsid w:val="00E24F20"/>
    <w:rsid w:val="00E32485"/>
    <w:rsid w:val="00E57BBA"/>
    <w:rsid w:val="00E649A8"/>
    <w:rsid w:val="00E75462"/>
    <w:rsid w:val="00EA64A4"/>
    <w:rsid w:val="00EB2941"/>
    <w:rsid w:val="00EC1DD7"/>
    <w:rsid w:val="00EE50A7"/>
    <w:rsid w:val="00EE67F7"/>
    <w:rsid w:val="00EF7685"/>
    <w:rsid w:val="00EF7709"/>
    <w:rsid w:val="00F007FA"/>
    <w:rsid w:val="00F06F16"/>
    <w:rsid w:val="00F15DF8"/>
    <w:rsid w:val="00F31DDE"/>
    <w:rsid w:val="00F33D68"/>
    <w:rsid w:val="00F531EB"/>
    <w:rsid w:val="00F60E34"/>
    <w:rsid w:val="00F627F7"/>
    <w:rsid w:val="00F62F35"/>
    <w:rsid w:val="00F92DEB"/>
    <w:rsid w:val="00F946D2"/>
    <w:rsid w:val="00FD7AC6"/>
    <w:rsid w:val="00FE25CF"/>
    <w:rsid w:val="00FE4A1E"/>
    <w:rsid w:val="00FF223E"/>
    <w:rsid w:val="00FF451F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A9996"/>
  <w15:chartTrackingRefBased/>
  <w15:docId w15:val="{C20080D6-295E-4606-AB61-8D709A76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6386"/>
  </w:style>
  <w:style w:type="paragraph" w:customStyle="1" w:styleId="10">
    <w:name w:val="Обычный1"/>
    <w:rsid w:val="00F60E34"/>
    <w:pPr>
      <w:widowControl w:val="0"/>
    </w:pPr>
    <w:rPr>
      <w:color w:val="000000"/>
    </w:rPr>
  </w:style>
  <w:style w:type="paragraph" w:styleId="a9">
    <w:name w:val="header"/>
    <w:basedOn w:val="a"/>
    <w:link w:val="aa"/>
    <w:uiPriority w:val="99"/>
    <w:rsid w:val="00B565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65B0"/>
    <w:rPr>
      <w:sz w:val="24"/>
      <w:szCs w:val="24"/>
    </w:rPr>
  </w:style>
  <w:style w:type="paragraph" w:styleId="ab">
    <w:name w:val="footer"/>
    <w:basedOn w:val="a"/>
    <w:link w:val="ac"/>
    <w:uiPriority w:val="99"/>
    <w:rsid w:val="00B565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65B0"/>
    <w:rPr>
      <w:sz w:val="24"/>
      <w:szCs w:val="24"/>
    </w:rPr>
  </w:style>
  <w:style w:type="character" w:styleId="ad">
    <w:name w:val="annotation reference"/>
    <w:rsid w:val="00AD4168"/>
    <w:rPr>
      <w:sz w:val="16"/>
      <w:szCs w:val="16"/>
    </w:rPr>
  </w:style>
  <w:style w:type="paragraph" w:styleId="ae">
    <w:name w:val="annotation text"/>
    <w:basedOn w:val="a"/>
    <w:link w:val="af"/>
    <w:rsid w:val="00AD416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D4168"/>
  </w:style>
  <w:style w:type="paragraph" w:styleId="af0">
    <w:name w:val="annotation subject"/>
    <w:basedOn w:val="ae"/>
    <w:next w:val="ae"/>
    <w:link w:val="af1"/>
    <w:rsid w:val="00AD4168"/>
    <w:rPr>
      <w:b/>
      <w:bCs/>
    </w:rPr>
  </w:style>
  <w:style w:type="character" w:customStyle="1" w:styleId="af1">
    <w:name w:val="Тема примечания Знак"/>
    <w:link w:val="af0"/>
    <w:rsid w:val="00AD4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sko.ru/catalog/metal/primer/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Microsoft</Company>
  <LinksUpToDate>false</LinksUpToDate>
  <CharactersWithSpaces>6331</CharactersWithSpaces>
  <SharedDoc>false</SharedDoc>
  <HLinks>
    <vt:vector size="6" baseType="variant">
      <vt:variant>
        <vt:i4>1704017</vt:i4>
      </vt:variant>
      <vt:variant>
        <vt:i4>0</vt:i4>
      </vt:variant>
      <vt:variant>
        <vt:i4>0</vt:i4>
      </vt:variant>
      <vt:variant>
        <vt:i4>5</vt:i4>
      </vt:variant>
      <vt:variant>
        <vt:lpwstr>http://www.krasko.ru/catalog/metal/primer/41/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subject/>
  <dc:creator>Евгений</dc:creator>
  <cp:keywords/>
  <cp:lastModifiedBy>Пользователь</cp:lastModifiedBy>
  <cp:revision>4</cp:revision>
  <cp:lastPrinted>2022-05-19T07:08:00Z</cp:lastPrinted>
  <dcterms:created xsi:type="dcterms:W3CDTF">2022-06-21T11:33:00Z</dcterms:created>
  <dcterms:modified xsi:type="dcterms:W3CDTF">2022-06-22T21:49:00Z</dcterms:modified>
</cp:coreProperties>
</file>